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9B" w:rsidRPr="002919A0" w:rsidRDefault="002636A0" w:rsidP="002D4BDC">
      <w:pPr>
        <w:jc w:val="center"/>
        <w:rPr>
          <w:b/>
          <w:color w:val="FF0000"/>
          <w:sz w:val="30"/>
          <w:szCs w:val="30"/>
        </w:rPr>
      </w:pPr>
      <w:r>
        <w:rPr>
          <w:b/>
          <w:noProof/>
          <w:color w:val="FF0000"/>
          <w:sz w:val="28"/>
          <w:szCs w:val="28"/>
          <w:lang w:eastAsia="fr-FR"/>
        </w:rPr>
        <w:drawing>
          <wp:anchor distT="0" distB="0" distL="114300" distR="114300" simplePos="0" relativeHeight="251663360" behindDoc="1" locked="0" layoutInCell="1" allowOverlap="1" wp14:anchorId="28815D96" wp14:editId="05F00EA6">
            <wp:simplePos x="0" y="0"/>
            <wp:positionH relativeFrom="column">
              <wp:posOffset>1549400</wp:posOffset>
            </wp:positionH>
            <wp:positionV relativeFrom="paragraph">
              <wp:posOffset>-203200</wp:posOffset>
            </wp:positionV>
            <wp:extent cx="466725" cy="466725"/>
            <wp:effectExtent l="0" t="0" r="9525" b="9525"/>
            <wp:wrapNone/>
            <wp:docPr id="7" name="Image 7" descr="C:\Users\Utilisateur\AppData\Local\Microsoft\Windows\Temporary Internet Files\Content.IE5\OAKAFJ55\united-kingdom-1562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sateur\AppData\Local\Microsoft\Windows\Temporary Internet Files\Content.IE5\OAKAFJ55\united-kingdom-156243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8"/>
          <w:szCs w:val="28"/>
          <w:lang w:eastAsia="fr-FR"/>
        </w:rPr>
        <w:drawing>
          <wp:anchor distT="0" distB="0" distL="114300" distR="114300" simplePos="0" relativeHeight="251664384" behindDoc="1" locked="0" layoutInCell="1" allowOverlap="1" wp14:anchorId="28A0C617" wp14:editId="3ADC1794">
            <wp:simplePos x="0" y="0"/>
            <wp:positionH relativeFrom="column">
              <wp:posOffset>7902575</wp:posOffset>
            </wp:positionH>
            <wp:positionV relativeFrom="paragraph">
              <wp:posOffset>-203200</wp:posOffset>
            </wp:positionV>
            <wp:extent cx="685800" cy="529590"/>
            <wp:effectExtent l="0" t="0" r="0" b="3810"/>
            <wp:wrapNone/>
            <wp:docPr id="8" name="Image 8" descr="C:\Users\Utilisateur\AppData\Local\Microsoft\Windows\Temporary Internet Files\Content.IE5\3F1UOAWR\flag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AppData\Local\Microsoft\Windows\Temporary Internet Files\Content.IE5\3F1UOAWR\flag_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8"/>
          <w:szCs w:val="28"/>
        </w:rPr>
        <w:t xml:space="preserve"> </w:t>
      </w:r>
      <w:r w:rsidR="00C22E97" w:rsidRPr="002919A0">
        <w:rPr>
          <w:b/>
          <w:color w:val="FF0000"/>
          <w:sz w:val="30"/>
          <w:szCs w:val="30"/>
        </w:rPr>
        <w:t xml:space="preserve">Anglais - Programmes et activités : </w:t>
      </w:r>
      <w:r w:rsidR="002D4BDC" w:rsidRPr="002919A0">
        <w:rPr>
          <w:b/>
          <w:color w:val="FF0000"/>
          <w:sz w:val="30"/>
          <w:szCs w:val="30"/>
        </w:rPr>
        <w:t>Attendus de fin de cycle 2 et cycle 3</w:t>
      </w:r>
      <w:r w:rsidRPr="002919A0">
        <w:rPr>
          <w:b/>
          <w:color w:val="FF0000"/>
          <w:sz w:val="30"/>
          <w:szCs w:val="30"/>
        </w:rPr>
        <w:t xml:space="preserve"> </w:t>
      </w:r>
    </w:p>
    <w:tbl>
      <w:tblPr>
        <w:tblStyle w:val="Grilledutableau"/>
        <w:tblpPr w:leftFromText="141" w:rightFromText="141" w:vertAnchor="text" w:horzAnchor="margin" w:tblpY="19"/>
        <w:tblW w:w="14709" w:type="dxa"/>
        <w:tblLook w:val="04A0" w:firstRow="1" w:lastRow="0" w:firstColumn="1" w:lastColumn="0" w:noHBand="0" w:noVBand="1"/>
      </w:tblPr>
      <w:tblGrid>
        <w:gridCol w:w="4714"/>
        <w:gridCol w:w="72"/>
        <w:gridCol w:w="4643"/>
        <w:gridCol w:w="5280"/>
      </w:tblGrid>
      <w:tr w:rsidR="00C6054A" w:rsidTr="007C47C4">
        <w:tc>
          <w:tcPr>
            <w:tcW w:w="14709" w:type="dxa"/>
            <w:gridSpan w:val="4"/>
          </w:tcPr>
          <w:p w:rsidR="00C6054A" w:rsidRPr="00C6054A" w:rsidRDefault="00C6054A" w:rsidP="00C22E97">
            <w:pPr>
              <w:spacing w:after="40"/>
            </w:pPr>
            <w:r w:rsidRPr="00C6054A">
              <w:rPr>
                <w:b/>
                <w:sz w:val="28"/>
                <w:szCs w:val="28"/>
              </w:rPr>
              <w:t>Comprendre l’oral : Comprendre des mots familiers et des expressions très courantes au sujet de soi, de sa famille et de l’environnement concret et immédiat, si les gens parlent lentement et distinctement</w:t>
            </w:r>
            <w:r>
              <w:t>.</w:t>
            </w:r>
          </w:p>
        </w:tc>
      </w:tr>
      <w:tr w:rsidR="006C22F5" w:rsidTr="002919A0">
        <w:tc>
          <w:tcPr>
            <w:tcW w:w="4714" w:type="dxa"/>
            <w:vAlign w:val="center"/>
          </w:tcPr>
          <w:p w:rsidR="006C22F5" w:rsidRPr="00C22E97" w:rsidRDefault="006C22F5"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vAlign w:val="center"/>
          </w:tcPr>
          <w:p w:rsidR="006C22F5" w:rsidRPr="00C22E97" w:rsidRDefault="004911FC" w:rsidP="002919A0">
            <w:pPr>
              <w:spacing w:after="120"/>
              <w:rPr>
                <w:b/>
                <w:sz w:val="26"/>
                <w:szCs w:val="26"/>
              </w:rPr>
            </w:pPr>
            <w:r w:rsidRPr="00C22E97">
              <w:rPr>
                <w:b/>
                <w:sz w:val="26"/>
                <w:szCs w:val="26"/>
              </w:rPr>
              <w:t xml:space="preserve">En collectif </w:t>
            </w:r>
          </w:p>
        </w:tc>
        <w:tc>
          <w:tcPr>
            <w:tcW w:w="5280" w:type="dxa"/>
            <w:vAlign w:val="center"/>
          </w:tcPr>
          <w:p w:rsidR="006C22F5" w:rsidRPr="00C22E97" w:rsidRDefault="00AD75BD" w:rsidP="002919A0">
            <w:pPr>
              <w:spacing w:after="120"/>
              <w:rPr>
                <w:sz w:val="26"/>
                <w:szCs w:val="26"/>
              </w:rPr>
            </w:pPr>
            <w:r>
              <w:rPr>
                <w:rFonts w:cs="TimesNewRomanPS-BoldMT"/>
                <w:b/>
                <w:bCs/>
                <w:sz w:val="26"/>
                <w:szCs w:val="26"/>
              </w:rPr>
              <w:t>Exemples d’a</w:t>
            </w:r>
            <w:r w:rsidR="006C22F5" w:rsidRPr="00C22E97">
              <w:rPr>
                <w:rFonts w:cs="TimesNewRomanPS-BoldMT"/>
                <w:b/>
                <w:bCs/>
                <w:sz w:val="26"/>
                <w:szCs w:val="26"/>
              </w:rPr>
              <w:t>teliers autonomes</w:t>
            </w:r>
          </w:p>
        </w:tc>
      </w:tr>
      <w:tr w:rsidR="006C22F5" w:rsidTr="007C47C4">
        <w:tc>
          <w:tcPr>
            <w:tcW w:w="4714" w:type="dxa"/>
          </w:tcPr>
          <w:p w:rsidR="006C22F5" w:rsidRDefault="006C22F5" w:rsidP="00C22E97">
            <w:pPr>
              <w:spacing w:after="40"/>
            </w:pPr>
            <w:r>
              <w:t>Comprendre les consignes de classe.  Suivre des instructions courtes et simples. Utiliser quelques mots familiers et quelques expressions très courantes.</w:t>
            </w:r>
          </w:p>
          <w:p w:rsidR="006C22F5" w:rsidRDefault="006C22F5" w:rsidP="00C22E97">
            <w:pPr>
              <w:spacing w:after="40"/>
            </w:pPr>
          </w:p>
          <w:p w:rsidR="006C22F5" w:rsidRDefault="006C22F5" w:rsidP="00C22E97">
            <w:pPr>
              <w:spacing w:after="40"/>
            </w:pPr>
            <w:r>
              <w:t xml:space="preserve">Suivre le fil d’une histoire très courte. </w:t>
            </w:r>
          </w:p>
          <w:p w:rsidR="006C22F5" w:rsidRDefault="006C22F5" w:rsidP="00C22E97">
            <w:pPr>
              <w:spacing w:after="40"/>
            </w:pPr>
            <w:r>
              <w:t>Répertoire élémentaire de mots et d’expressions simples relatif à des situations concrètes particulières.</w:t>
            </w:r>
          </w:p>
        </w:tc>
        <w:tc>
          <w:tcPr>
            <w:tcW w:w="4715" w:type="dxa"/>
            <w:gridSpan w:val="2"/>
          </w:tcPr>
          <w:p w:rsidR="00106F20" w:rsidRDefault="00106F20" w:rsidP="00C22E97">
            <w:pPr>
              <w:spacing w:after="40"/>
            </w:pPr>
            <w:r>
              <w:t xml:space="preserve">Faire intervenir une marionnette pour introduire la notion </w:t>
            </w:r>
            <w:r w:rsidR="00C77B02">
              <w:t xml:space="preserve">nouvelle </w:t>
            </w:r>
            <w:r>
              <w:t>(en cycle 2 enthousiasmant)</w:t>
            </w:r>
          </w:p>
          <w:p w:rsidR="00106F20" w:rsidRDefault="00E6289C" w:rsidP="00C22E97">
            <w:pPr>
              <w:spacing w:after="40"/>
            </w:pPr>
            <w:r>
              <w:t xml:space="preserve">Pour </w:t>
            </w:r>
            <w:r w:rsidR="00106F20">
              <w:t xml:space="preserve">aborder une notion </w:t>
            </w:r>
            <w:r w:rsidR="00C77B02">
              <w:t xml:space="preserve">syntaxique </w:t>
            </w:r>
            <w:r w:rsidR="00106F20">
              <w:t xml:space="preserve">par l’écoute de </w:t>
            </w:r>
            <w:hyperlink r:id="rId9" w:history="1">
              <w:r w:rsidR="00106F20" w:rsidRPr="00106F20">
                <w:rPr>
                  <w:rStyle w:val="Lienhypertexte"/>
                </w:rPr>
                <w:t>dialogues authentiques</w:t>
              </w:r>
            </w:hyperlink>
          </w:p>
          <w:p w:rsidR="006C22F5" w:rsidRDefault="00C77B02" w:rsidP="00C22E97">
            <w:pPr>
              <w:spacing w:after="40"/>
            </w:pPr>
            <w:r>
              <w:t>Pour le vocabulaire u</w:t>
            </w:r>
            <w:r w:rsidR="004911FC">
              <w:t xml:space="preserve">tilisez les </w:t>
            </w:r>
            <w:proofErr w:type="spellStart"/>
            <w:r w:rsidR="004911FC">
              <w:t>flashcards</w:t>
            </w:r>
            <w:proofErr w:type="spellEnd"/>
            <w:r w:rsidR="004911FC">
              <w:t xml:space="preserve"> et leurs multiples possibilités : </w:t>
            </w:r>
            <w:hyperlink r:id="rId10" w:history="1">
              <w:proofErr w:type="spellStart"/>
              <w:r w:rsidR="00FD3869" w:rsidRPr="00FD3869">
                <w:rPr>
                  <w:rStyle w:val="Lienhypertexte"/>
                </w:rPr>
                <w:t>flashcard</w:t>
              </w:r>
              <w:proofErr w:type="spellEnd"/>
              <w:r w:rsidR="00FD3869" w:rsidRPr="00FD3869">
                <w:rPr>
                  <w:rStyle w:val="Lienhypertexte"/>
                </w:rPr>
                <w:t xml:space="preserve"> version compréhension orale</w:t>
              </w:r>
            </w:hyperlink>
          </w:p>
          <w:p w:rsidR="004911FC" w:rsidRDefault="004911FC" w:rsidP="00C22E97">
            <w:pPr>
              <w:spacing w:after="40"/>
            </w:pPr>
          </w:p>
          <w:p w:rsidR="004911FC" w:rsidRDefault="004911FC" w:rsidP="00C22E97">
            <w:pPr>
              <w:spacing w:after="40"/>
              <w:rPr>
                <w:rStyle w:val="Lienhypertexte"/>
              </w:rPr>
            </w:pPr>
            <w:r>
              <w:t>Lecture théâtralisée et mimée d’un album</w:t>
            </w:r>
            <w:r w:rsidR="00FD3869">
              <w:t xml:space="preserve"> : </w:t>
            </w:r>
            <w:hyperlink r:id="rId11" w:history="1">
              <w:r w:rsidR="00FD3869" w:rsidRPr="00FD3869">
                <w:rPr>
                  <w:rStyle w:val="Lienhypertexte"/>
                </w:rPr>
                <w:t>albums anglais</w:t>
              </w:r>
            </w:hyperlink>
          </w:p>
          <w:p w:rsidR="003F5DAB" w:rsidRPr="009D5280" w:rsidRDefault="009D5280" w:rsidP="003F5DAB">
            <w:pPr>
              <w:spacing w:after="40"/>
            </w:pPr>
            <w:r>
              <w:t>Des</w:t>
            </w:r>
            <w:r w:rsidRPr="009D5280">
              <w:t xml:space="preserve"> vidéos et </w:t>
            </w:r>
            <w:proofErr w:type="spellStart"/>
            <w:r w:rsidRPr="009D5280">
              <w:t>audios</w:t>
            </w:r>
            <w:proofErr w:type="spellEnd"/>
            <w:r w:rsidRPr="009D5280">
              <w:t xml:space="preserve"> </w:t>
            </w:r>
            <w:proofErr w:type="gramStart"/>
            <w:r w:rsidRPr="009D5280">
              <w:t xml:space="preserve">sur </w:t>
            </w:r>
            <w:r w:rsidR="003F5DAB" w:rsidRPr="009D5280">
              <w:t> :</w:t>
            </w:r>
            <w:proofErr w:type="gramEnd"/>
            <w:r w:rsidR="003F5DAB" w:rsidRPr="009D5280">
              <w:t xml:space="preserve"> </w:t>
            </w:r>
            <w:hyperlink r:id="rId12" w:history="1">
              <w:r w:rsidR="003F5DAB" w:rsidRPr="009D5280">
                <w:rPr>
                  <w:rStyle w:val="Lienhypertexte"/>
                </w:rPr>
                <w:t>English for kids</w:t>
              </w:r>
            </w:hyperlink>
          </w:p>
        </w:tc>
        <w:tc>
          <w:tcPr>
            <w:tcW w:w="5280" w:type="dxa"/>
          </w:tcPr>
          <w:p w:rsidR="006C22F5" w:rsidRDefault="006C22F5" w:rsidP="00C22E97">
            <w:pPr>
              <w:spacing w:after="40"/>
            </w:pPr>
            <w:r>
              <w:t>A plusieurs (2, 3 ou 4) : un meneur donne une consigne connue, les enfants montre</w:t>
            </w:r>
            <w:r w:rsidR="00675659">
              <w:t>nt</w:t>
            </w:r>
            <w:r>
              <w:t xml:space="preserve"> la </w:t>
            </w:r>
            <w:proofErr w:type="spellStart"/>
            <w:r>
              <w:t>flashcard</w:t>
            </w:r>
            <w:proofErr w:type="spellEnd"/>
            <w:r>
              <w:t xml:space="preserve"> correspondante. Version 2 : on remplace la </w:t>
            </w:r>
            <w:proofErr w:type="spellStart"/>
            <w:r>
              <w:t>flashcard</w:t>
            </w:r>
            <w:proofErr w:type="spellEnd"/>
            <w:r>
              <w:t xml:space="preserve"> par le mime.  Les </w:t>
            </w:r>
            <w:hyperlink r:id="rId13" w:history="1">
              <w:proofErr w:type="spellStart"/>
              <w:r w:rsidRPr="006C22F5">
                <w:rPr>
                  <w:rStyle w:val="Lienhypertexte"/>
                </w:rPr>
                <w:t>flashcard</w:t>
              </w:r>
              <w:proofErr w:type="spellEnd"/>
            </w:hyperlink>
            <w:r>
              <w:t xml:space="preserve">,  </w:t>
            </w:r>
            <w:hyperlink r:id="rId14" w:history="1">
              <w:r w:rsidRPr="006C22F5">
                <w:rPr>
                  <w:rStyle w:val="Lienhypertexte"/>
                </w:rPr>
                <w:t xml:space="preserve">mes </w:t>
              </w:r>
              <w:proofErr w:type="spellStart"/>
              <w:r w:rsidRPr="006C22F5">
                <w:rPr>
                  <w:rStyle w:val="Lienhypertexte"/>
                </w:rPr>
                <w:t>flashcard</w:t>
              </w:r>
              <w:proofErr w:type="spellEnd"/>
            </w:hyperlink>
            <w:r>
              <w:t xml:space="preserve">, </w:t>
            </w:r>
          </w:p>
          <w:p w:rsidR="006C22F5" w:rsidRDefault="006C22F5" w:rsidP="00C22E97">
            <w:pPr>
              <w:spacing w:after="40"/>
            </w:pPr>
            <w:r>
              <w:t>En écoutant la version audio d’un album découvert en classe, suivre l’album écrit. Plus tard se le raconter à 2.</w:t>
            </w:r>
          </w:p>
          <w:p w:rsidR="002C2702" w:rsidRDefault="002C2702" w:rsidP="00C22E97">
            <w:pPr>
              <w:spacing w:after="40"/>
            </w:pPr>
            <w:r>
              <w:t xml:space="preserve">Sites pour s’entraîner à la compréhension orale : </w:t>
            </w:r>
            <w:hyperlink r:id="rId15" w:history="1">
              <w:r w:rsidRPr="002C2702">
                <w:rPr>
                  <w:rStyle w:val="Lienhypertexte"/>
                </w:rPr>
                <w:t xml:space="preserve">EREN </w:t>
              </w:r>
              <w:proofErr w:type="spellStart"/>
              <w:r w:rsidRPr="002C2702">
                <w:rPr>
                  <w:rStyle w:val="Lienhypertexte"/>
                </w:rPr>
                <w:t>comp</w:t>
              </w:r>
              <w:proofErr w:type="spellEnd"/>
              <w:r w:rsidRPr="002C2702">
                <w:rPr>
                  <w:rStyle w:val="Lienhypertexte"/>
                </w:rPr>
                <w:t xml:space="preserve"> orale</w:t>
              </w:r>
            </w:hyperlink>
            <w:r>
              <w:t xml:space="preserve"> ; </w:t>
            </w:r>
            <w:hyperlink r:id="rId16" w:history="1">
              <w:r w:rsidRPr="002C2702">
                <w:rPr>
                  <w:rStyle w:val="Lienhypertexte"/>
                </w:rPr>
                <w:t xml:space="preserve">favoris de </w:t>
              </w:r>
              <w:proofErr w:type="spellStart"/>
              <w:r w:rsidRPr="002C2702">
                <w:rPr>
                  <w:rStyle w:val="Lienhypertexte"/>
                </w:rPr>
                <w:t>weblite</w:t>
              </w:r>
              <w:proofErr w:type="spellEnd"/>
            </w:hyperlink>
          </w:p>
        </w:tc>
      </w:tr>
      <w:tr w:rsidR="00D8588B" w:rsidTr="007C47C4">
        <w:tc>
          <w:tcPr>
            <w:tcW w:w="14709" w:type="dxa"/>
            <w:gridSpan w:val="4"/>
          </w:tcPr>
          <w:p w:rsidR="00D8588B" w:rsidRPr="002D4BDC" w:rsidRDefault="00D8588B" w:rsidP="002919A0">
            <w:pPr>
              <w:spacing w:after="40"/>
              <w:rPr>
                <w:b/>
                <w:sz w:val="28"/>
                <w:szCs w:val="28"/>
              </w:rPr>
            </w:pPr>
            <w:r w:rsidRPr="002D4BDC">
              <w:rPr>
                <w:b/>
                <w:sz w:val="28"/>
                <w:szCs w:val="28"/>
              </w:rPr>
              <w:t>S’exprimer à l’oral</w:t>
            </w:r>
            <w:r w:rsidR="002D4BDC">
              <w:rPr>
                <w:b/>
                <w:sz w:val="28"/>
                <w:szCs w:val="28"/>
              </w:rPr>
              <w:t xml:space="preserve"> : </w:t>
            </w:r>
          </w:p>
          <w:p w:rsidR="00D8588B" w:rsidRPr="002D4BDC" w:rsidRDefault="00D8588B" w:rsidP="002919A0">
            <w:pPr>
              <w:spacing w:after="40"/>
              <w:rPr>
                <w:b/>
                <w:sz w:val="28"/>
                <w:szCs w:val="28"/>
              </w:rPr>
            </w:pPr>
            <w:r w:rsidRPr="002D4BDC">
              <w:rPr>
                <w:b/>
                <w:sz w:val="28"/>
                <w:szCs w:val="28"/>
              </w:rPr>
              <w:t>Utiliser des expressions et des phrases simples pour se décrire, décrire le lieu d’habitation et les gens de l’entourage.</w:t>
            </w:r>
          </w:p>
        </w:tc>
      </w:tr>
      <w:tr w:rsidR="00D8588B" w:rsidTr="007C47C4">
        <w:tc>
          <w:tcPr>
            <w:tcW w:w="4714" w:type="dxa"/>
          </w:tcPr>
          <w:p w:rsidR="00D8588B" w:rsidRPr="00C22E97" w:rsidRDefault="00D8588B"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tcPr>
          <w:p w:rsidR="00D8588B" w:rsidRPr="00C22E97" w:rsidRDefault="004911FC" w:rsidP="002919A0">
            <w:pPr>
              <w:spacing w:after="120"/>
              <w:rPr>
                <w:sz w:val="26"/>
                <w:szCs w:val="26"/>
              </w:rPr>
            </w:pPr>
            <w:r w:rsidRPr="00C22E97">
              <w:rPr>
                <w:rFonts w:cs="TimesNewRomanPS-BoldMT"/>
                <w:b/>
                <w:bCs/>
                <w:sz w:val="26"/>
                <w:szCs w:val="26"/>
              </w:rPr>
              <w:t xml:space="preserve">En collectif </w:t>
            </w:r>
          </w:p>
        </w:tc>
        <w:tc>
          <w:tcPr>
            <w:tcW w:w="5280" w:type="dxa"/>
          </w:tcPr>
          <w:p w:rsidR="00D8588B" w:rsidRPr="00C22E97" w:rsidRDefault="00AD75BD" w:rsidP="002919A0">
            <w:pPr>
              <w:spacing w:after="120"/>
              <w:rPr>
                <w:sz w:val="26"/>
                <w:szCs w:val="26"/>
              </w:rPr>
            </w:pPr>
            <w:r>
              <w:rPr>
                <w:rFonts w:cs="TimesNewRomanPS-BoldMT"/>
                <w:b/>
                <w:bCs/>
                <w:sz w:val="26"/>
                <w:szCs w:val="26"/>
              </w:rPr>
              <w:t>Exemples d’a</w:t>
            </w:r>
            <w:r w:rsidR="00FD3869" w:rsidRPr="00C22E97">
              <w:rPr>
                <w:rFonts w:cs="TimesNewRomanPS-BoldMT"/>
                <w:b/>
                <w:bCs/>
                <w:sz w:val="26"/>
                <w:szCs w:val="26"/>
              </w:rPr>
              <w:t>teliers autonomes</w:t>
            </w:r>
          </w:p>
        </w:tc>
      </w:tr>
      <w:tr w:rsidR="00D8588B" w:rsidRPr="00F57523" w:rsidTr="007C47C4">
        <w:tc>
          <w:tcPr>
            <w:tcW w:w="4714" w:type="dxa"/>
          </w:tcPr>
          <w:p w:rsidR="00FD3869" w:rsidRDefault="00D8588B" w:rsidP="00C22E97">
            <w:pPr>
              <w:spacing w:after="40"/>
            </w:pPr>
            <w:r>
              <w:t xml:space="preserve">Reproduire un modèle oral. </w:t>
            </w:r>
          </w:p>
          <w:p w:rsidR="00FD3869" w:rsidRDefault="00D8588B" w:rsidP="00C22E97">
            <w:pPr>
              <w:spacing w:after="40"/>
            </w:pPr>
            <w:r>
              <w:t xml:space="preserve">Utiliser des expressions courtes ou phrases proches des modèles rencontrés lors des apprentissages pour se décrire. </w:t>
            </w:r>
          </w:p>
          <w:p w:rsidR="002D4BDC" w:rsidRDefault="00D8588B" w:rsidP="00C22E97">
            <w:pPr>
              <w:spacing w:after="40"/>
            </w:pPr>
            <w:r>
              <w:t>Lire à haute voix de manière expressive un texte bref. Raconter une histoire courte à partir d’images o</w:t>
            </w:r>
            <w:r w:rsidR="002D4BDC">
              <w:t>u de modèles déjà rencontrés.</w:t>
            </w:r>
          </w:p>
          <w:p w:rsidR="002D4BDC" w:rsidRDefault="002D4BDC" w:rsidP="00C22E97">
            <w:pPr>
              <w:spacing w:after="40"/>
            </w:pPr>
            <w:r>
              <w:t xml:space="preserve"> </w:t>
            </w:r>
          </w:p>
          <w:p w:rsidR="00D8588B" w:rsidRDefault="00D8588B" w:rsidP="00C22E97">
            <w:pPr>
              <w:spacing w:after="40"/>
              <w:rPr>
                <w:rFonts w:ascii="TimesNewRomanPS-BoldMT" w:hAnsi="TimesNewRomanPS-BoldMT" w:cs="TimesNewRomanPS-BoldMT"/>
                <w:b/>
                <w:bCs/>
                <w:sz w:val="24"/>
                <w:szCs w:val="24"/>
              </w:rPr>
            </w:pPr>
            <w:r>
              <w:t xml:space="preserve">Répertoire élémentaire de mots sur les lieux d’habitation et les personnes de l’entourage de </w:t>
            </w:r>
            <w:r w:rsidR="002D4BDC">
              <w:t xml:space="preserve">l’enfant. </w:t>
            </w:r>
            <w:r>
              <w:t>Syntaxe de la description simple (lieux, espaces, personnes).</w:t>
            </w:r>
          </w:p>
        </w:tc>
        <w:tc>
          <w:tcPr>
            <w:tcW w:w="4715" w:type="dxa"/>
            <w:gridSpan w:val="2"/>
          </w:tcPr>
          <w:p w:rsidR="00D8588B" w:rsidRPr="00FD3869" w:rsidRDefault="00FD3869" w:rsidP="00C22E97">
            <w:pPr>
              <w:spacing w:after="40"/>
            </w:pPr>
            <w:r w:rsidRPr="00FD3869">
              <w:t xml:space="preserve">Tous les </w:t>
            </w:r>
            <w:hyperlink r:id="rId17" w:history="1">
              <w:r w:rsidR="006C22F5" w:rsidRPr="00FD3869">
                <w:rPr>
                  <w:rStyle w:val="Lienhypertexte"/>
                </w:rPr>
                <w:t>chants anglais</w:t>
              </w:r>
            </w:hyperlink>
            <w:r w:rsidR="00655944">
              <w:t xml:space="preserve">, </w:t>
            </w:r>
            <w:hyperlink r:id="rId18" w:history="1">
              <w:r w:rsidR="00655944" w:rsidRPr="00655944">
                <w:rPr>
                  <w:rStyle w:val="Lienhypertexte"/>
                </w:rPr>
                <w:t xml:space="preserve">nursery </w:t>
              </w:r>
              <w:proofErr w:type="spellStart"/>
              <w:r w:rsidR="00655944" w:rsidRPr="00655944">
                <w:rPr>
                  <w:rStyle w:val="Lienhypertexte"/>
                </w:rPr>
                <w:t>rhymes</w:t>
              </w:r>
              <w:proofErr w:type="spellEnd"/>
            </w:hyperlink>
            <w:r w:rsidRPr="00FD3869">
              <w:t xml:space="preserve"> pour débuter et clore une séance.</w:t>
            </w:r>
          </w:p>
          <w:p w:rsidR="00FD3869" w:rsidRDefault="00FD3869" w:rsidP="00C22E97">
            <w:pPr>
              <w:spacing w:after="40"/>
              <w:rPr>
                <w:rFonts w:cs="TimesNewRomanPS-BoldMT"/>
                <w:bCs/>
              </w:rPr>
            </w:pPr>
            <w:r>
              <w:rPr>
                <w:rFonts w:cs="TimesNewRomanPS-BoldMT"/>
                <w:bCs/>
              </w:rPr>
              <w:t>Utiliser</w:t>
            </w:r>
            <w:r w:rsidRPr="00FD3869">
              <w:rPr>
                <w:rFonts w:cs="TimesNewRomanPS-BoldMT"/>
                <w:bCs/>
              </w:rPr>
              <w:t xml:space="preserve"> les </w:t>
            </w:r>
            <w:hyperlink r:id="rId19" w:history="1">
              <w:proofErr w:type="spellStart"/>
              <w:r w:rsidRPr="00FD3869">
                <w:rPr>
                  <w:rStyle w:val="Lienhypertexte"/>
                  <w:rFonts w:cs="TimesNewRomanPS-BoldMT"/>
                  <w:bCs/>
                </w:rPr>
                <w:t>flashcard</w:t>
              </w:r>
              <w:proofErr w:type="spellEnd"/>
              <w:r w:rsidRPr="00FD3869">
                <w:rPr>
                  <w:rStyle w:val="Lienhypertexte"/>
                  <w:rFonts w:cs="TimesNewRomanPS-BoldMT"/>
                  <w:bCs/>
                </w:rPr>
                <w:t xml:space="preserve"> version expression orale</w:t>
              </w:r>
            </w:hyperlink>
            <w:r w:rsidR="00106F20">
              <w:rPr>
                <w:rFonts w:cs="TimesNewRomanPS-BoldMT"/>
                <w:bCs/>
              </w:rPr>
              <w:t xml:space="preserve"> (page2)</w:t>
            </w:r>
          </w:p>
          <w:p w:rsidR="00241630" w:rsidRDefault="00241630" w:rsidP="00C22E97">
            <w:pPr>
              <w:spacing w:after="40"/>
              <w:rPr>
                <w:rFonts w:cs="TimesNewRomanPS-BoldMT"/>
                <w:bCs/>
              </w:rPr>
            </w:pPr>
          </w:p>
          <w:p w:rsidR="00241630" w:rsidRDefault="002D4BDC" w:rsidP="00C22E97">
            <w:pPr>
              <w:spacing w:after="40"/>
              <w:rPr>
                <w:rFonts w:cs="TimesNewRomanPS-BoldMT"/>
                <w:bCs/>
              </w:rPr>
            </w:pPr>
            <w:r>
              <w:rPr>
                <w:rFonts w:cs="TimesNewRomanPS-BoldMT"/>
                <w:bCs/>
              </w:rPr>
              <w:t xml:space="preserve">Une </w:t>
            </w:r>
            <w:r w:rsidR="00241630">
              <w:rPr>
                <w:rFonts w:cs="TimesNewRomanPS-BoldMT"/>
                <w:bCs/>
              </w:rPr>
              <w:t xml:space="preserve">organisation est collective mais le temps de prise de parole par élève est maximal : </w:t>
            </w:r>
          </w:p>
          <w:p w:rsidR="00241630" w:rsidRDefault="00241630" w:rsidP="00C22E97">
            <w:pPr>
              <w:spacing w:after="40"/>
              <w:rPr>
                <w:rStyle w:val="Lienhypertexte"/>
                <w:rFonts w:cs="TimesNewRomanPS-BoldMT"/>
                <w:bCs/>
                <w:lang w:val="en-US"/>
              </w:rPr>
            </w:pPr>
            <w:r w:rsidRPr="00025289">
              <w:rPr>
                <w:rFonts w:cs="TimesNewRomanPS-BoldMT"/>
                <w:bCs/>
                <w:lang w:val="en-US"/>
              </w:rPr>
              <w:t>Class survey </w:t>
            </w:r>
            <w:hyperlink r:id="rId20" w:history="1">
              <w:r w:rsidRPr="003C4B84">
                <w:rPr>
                  <w:rStyle w:val="Lienhypertexte"/>
                  <w:rFonts w:cs="TimesNewRomanPS-BoldMT"/>
                  <w:bCs/>
                  <w:lang w:val="en-US"/>
                </w:rPr>
                <w:t>Drinks-Survey_</w:t>
              </w:r>
              <w:bookmarkStart w:id="0" w:name="_GoBack"/>
              <w:bookmarkEnd w:id="0"/>
              <w:r w:rsidRPr="003C4B84">
                <w:rPr>
                  <w:rStyle w:val="Lienhypertexte"/>
                  <w:rFonts w:cs="TimesNewRomanPS-BoldMT"/>
                  <w:bCs/>
                  <w:lang w:val="en-US"/>
                </w:rPr>
                <w:t>n</w:t>
              </w:r>
              <w:r w:rsidRPr="003C4B84">
                <w:rPr>
                  <w:rStyle w:val="Lienhypertexte"/>
                  <w:rFonts w:cs="TimesNewRomanPS-BoldMT"/>
                  <w:bCs/>
                  <w:lang w:val="en-US"/>
                </w:rPr>
                <w:t>iv.2.pdf</w:t>
              </w:r>
            </w:hyperlink>
          </w:p>
          <w:p w:rsidR="00241630" w:rsidRDefault="00241630" w:rsidP="00C22E97">
            <w:pPr>
              <w:spacing w:after="40"/>
              <w:rPr>
                <w:rStyle w:val="Lienhypertexte"/>
                <w:rFonts w:cs="TimesNewRomanPS-BoldMT"/>
                <w:bCs/>
                <w:lang w:val="en-US"/>
              </w:rPr>
            </w:pPr>
          </w:p>
          <w:p w:rsidR="00241630" w:rsidRPr="00F93FF3" w:rsidRDefault="00241630" w:rsidP="00C22E97">
            <w:pPr>
              <w:spacing w:after="40"/>
              <w:rPr>
                <w:rFonts w:cs="TimesNewRomanPS-BoldMT"/>
                <w:bCs/>
                <w:lang w:val="en-US"/>
              </w:rPr>
            </w:pPr>
          </w:p>
          <w:p w:rsidR="00241630" w:rsidRPr="000518CA" w:rsidRDefault="00241630" w:rsidP="00C22E97">
            <w:pPr>
              <w:spacing w:after="40"/>
              <w:rPr>
                <w:rFonts w:cs="TimesNewRomanPS-BoldMT"/>
                <w:bCs/>
                <w:lang w:val="en-US"/>
              </w:rPr>
            </w:pPr>
            <w:r w:rsidRPr="000518CA">
              <w:rPr>
                <w:rFonts w:cs="TimesNewRomanPS-BoldMT"/>
                <w:bCs/>
                <w:lang w:val="en-US"/>
              </w:rPr>
              <w:t xml:space="preserve">Guess who I am : </w:t>
            </w:r>
            <w:hyperlink r:id="rId21" w:history="1">
              <w:r w:rsidR="000518CA" w:rsidRPr="000518CA">
                <w:rPr>
                  <w:rStyle w:val="Lienhypertexte"/>
                  <w:rFonts w:cs="TimesNewRomanPS-BoldMT"/>
                  <w:bCs/>
                  <w:lang w:val="en-US"/>
                </w:rPr>
                <w:t>colors and clothes</w:t>
              </w:r>
            </w:hyperlink>
            <w:r w:rsidR="000518CA" w:rsidRPr="000518CA">
              <w:rPr>
                <w:rFonts w:cs="TimesNewRomanPS-BoldMT"/>
                <w:bCs/>
                <w:lang w:val="en-US"/>
              </w:rPr>
              <w:t xml:space="preserve"> </w:t>
            </w:r>
          </w:p>
        </w:tc>
        <w:tc>
          <w:tcPr>
            <w:tcW w:w="5280" w:type="dxa"/>
          </w:tcPr>
          <w:p w:rsidR="00D8588B" w:rsidRDefault="00FD3869" w:rsidP="00C22E97">
            <w:pPr>
              <w:spacing w:after="40"/>
              <w:rPr>
                <w:rFonts w:cs="TimesNewRomanPS-BoldMT"/>
                <w:bCs/>
              </w:rPr>
            </w:pPr>
            <w:r w:rsidRPr="00FD3869">
              <w:rPr>
                <w:rFonts w:cs="TimesNewRomanPS-BoldMT"/>
                <w:bCs/>
              </w:rPr>
              <w:t xml:space="preserve">Par 2, </w:t>
            </w:r>
            <w:r>
              <w:rPr>
                <w:rFonts w:cs="TimesNewRomanPS-BoldMT"/>
                <w:bCs/>
              </w:rPr>
              <w:t>s’entraîner sur la notion travaillée en réut</w:t>
            </w:r>
            <w:r w:rsidR="00241630">
              <w:rPr>
                <w:rFonts w:cs="TimesNewRomanPS-BoldMT"/>
                <w:bCs/>
              </w:rPr>
              <w:t xml:space="preserve">ilisant les </w:t>
            </w:r>
            <w:proofErr w:type="spellStart"/>
            <w:r w:rsidR="00241630">
              <w:rPr>
                <w:rFonts w:cs="TimesNewRomanPS-BoldMT"/>
                <w:bCs/>
              </w:rPr>
              <w:t>flashcard</w:t>
            </w:r>
            <w:proofErr w:type="spellEnd"/>
            <w:r w:rsidR="00241630">
              <w:rPr>
                <w:rFonts w:cs="TimesNewRomanPS-BoldMT"/>
                <w:bCs/>
              </w:rPr>
              <w:t xml:space="preserve"> miniature (</w:t>
            </w:r>
            <w:proofErr w:type="spellStart"/>
            <w:r w:rsidR="00241630">
              <w:rPr>
                <w:rFonts w:cs="TimesNewRomanPS-BoldMT"/>
                <w:bCs/>
              </w:rPr>
              <w:t>What’s</w:t>
            </w:r>
            <w:proofErr w:type="spellEnd"/>
            <w:r w:rsidR="00241630">
              <w:rPr>
                <w:rFonts w:cs="TimesNewRomanPS-BoldMT"/>
                <w:bCs/>
              </w:rPr>
              <w:t xml:space="preserve"> </w:t>
            </w:r>
            <w:proofErr w:type="spellStart"/>
            <w:r w:rsidR="00241630">
              <w:rPr>
                <w:rFonts w:cs="TimesNewRomanPS-BoldMT"/>
                <w:bCs/>
              </w:rPr>
              <w:t>missing</w:t>
            </w:r>
            <w:proofErr w:type="spellEnd"/>
            <w:r w:rsidR="00241630">
              <w:rPr>
                <w:rFonts w:cs="TimesNewRomanPS-BoldMT"/>
                <w:bCs/>
              </w:rPr>
              <w:t>, jeu de Kim, show me</w:t>
            </w:r>
            <w:proofErr w:type="gramStart"/>
            <w:r w:rsidR="00241630">
              <w:rPr>
                <w:rFonts w:cs="TimesNewRomanPS-BoldMT"/>
                <w:bCs/>
              </w:rPr>
              <w:t>… )</w:t>
            </w:r>
            <w:proofErr w:type="gramEnd"/>
          </w:p>
          <w:p w:rsidR="00241630" w:rsidRPr="00241630" w:rsidRDefault="00241630" w:rsidP="00C22E97">
            <w:pPr>
              <w:spacing w:after="40"/>
              <w:rPr>
                <w:rFonts w:cs="TimesNewRomanPS-BoldMT"/>
                <w:bCs/>
              </w:rPr>
            </w:pPr>
          </w:p>
          <w:p w:rsidR="007C47C4" w:rsidRPr="00F93FF3" w:rsidRDefault="000518CA" w:rsidP="00C22E97">
            <w:pPr>
              <w:spacing w:after="40"/>
              <w:rPr>
                <w:rFonts w:cs="TimesNewRomanPS-BoldMT"/>
                <w:bCs/>
              </w:rPr>
            </w:pPr>
            <w:r>
              <w:rPr>
                <w:rFonts w:cs="TimesNewRomanPS-BoldMT"/>
                <w:bCs/>
                <w:lang w:val="en-US"/>
              </w:rPr>
              <w:t xml:space="preserve">Par </w:t>
            </w:r>
            <w:proofErr w:type="gramStart"/>
            <w:r>
              <w:rPr>
                <w:rFonts w:cs="TimesNewRomanPS-BoldMT"/>
                <w:bCs/>
                <w:lang w:val="en-US"/>
              </w:rPr>
              <w:t>2 :</w:t>
            </w:r>
            <w:proofErr w:type="gramEnd"/>
            <w:r>
              <w:rPr>
                <w:rFonts w:cs="TimesNewRomanPS-BoldMT"/>
                <w:bCs/>
                <w:lang w:val="en-US"/>
              </w:rPr>
              <w:t xml:space="preserve"> </w:t>
            </w:r>
            <w:r w:rsidR="007C47C4">
              <w:rPr>
                <w:rFonts w:cs="TimesNewRomanPS-BoldMT"/>
                <w:bCs/>
                <w:lang w:val="en-US"/>
              </w:rPr>
              <w:t>Guess who I am</w:t>
            </w:r>
            <w:r w:rsidR="007C47C4" w:rsidRPr="00025289">
              <w:rPr>
                <w:rFonts w:cs="TimesNewRomanPS-BoldMT"/>
                <w:bCs/>
                <w:lang w:val="en-US"/>
              </w:rPr>
              <w:t> ?</w:t>
            </w:r>
            <w:r w:rsidR="007C47C4">
              <w:rPr>
                <w:rFonts w:cs="TimesNewRomanPS-BoldMT"/>
                <w:bCs/>
                <w:lang w:val="en-US"/>
              </w:rPr>
              <w:t xml:space="preserve"> </w:t>
            </w:r>
            <w:hyperlink r:id="rId22" w:history="1">
              <w:proofErr w:type="spellStart"/>
              <w:r w:rsidR="007C47C4" w:rsidRPr="00F93FF3">
                <w:rPr>
                  <w:rStyle w:val="Lienhypertexte"/>
                  <w:rFonts w:cs="TimesNewRomanPS-BoldMT"/>
                  <w:bCs/>
                </w:rPr>
                <w:t>food</w:t>
              </w:r>
              <w:proofErr w:type="spellEnd"/>
            </w:hyperlink>
            <w:r w:rsidR="007C47C4" w:rsidRPr="00F93FF3">
              <w:rPr>
                <w:rFonts w:cs="TimesNewRomanPS-BoldMT"/>
                <w:bCs/>
              </w:rPr>
              <w:t xml:space="preserve"> </w:t>
            </w:r>
          </w:p>
          <w:p w:rsidR="000518CA" w:rsidRPr="00F93FF3" w:rsidRDefault="000518CA" w:rsidP="00C22E97">
            <w:pPr>
              <w:spacing w:after="40"/>
              <w:rPr>
                <w:rFonts w:cs="TimesNewRomanPS-BoldMT"/>
                <w:bCs/>
              </w:rPr>
            </w:pPr>
          </w:p>
          <w:p w:rsidR="00B02E99" w:rsidRDefault="000518CA" w:rsidP="00C22E97">
            <w:pPr>
              <w:spacing w:after="40"/>
              <w:rPr>
                <w:rFonts w:cs="TimesNewRomanPS-BoldMT"/>
                <w:bCs/>
              </w:rPr>
            </w:pPr>
            <w:r w:rsidRPr="00B02E99">
              <w:rPr>
                <w:rFonts w:cs="TimesNewRomanPS-BoldMT"/>
                <w:bCs/>
              </w:rPr>
              <w:t xml:space="preserve">Utilisez d’autres jeux pour renforcer l’expression idiomatique ou le vocabulaire qui a été présenté : </w:t>
            </w:r>
          </w:p>
          <w:p w:rsidR="000518CA" w:rsidRDefault="000518CA" w:rsidP="00C22E97">
            <w:pPr>
              <w:pStyle w:val="Paragraphedeliste"/>
              <w:numPr>
                <w:ilvl w:val="0"/>
                <w:numId w:val="3"/>
              </w:numPr>
              <w:spacing w:after="40"/>
              <w:rPr>
                <w:rFonts w:cs="TimesNewRomanPS-BoldMT"/>
                <w:bCs/>
              </w:rPr>
            </w:pPr>
            <w:r w:rsidRPr="00B02E99">
              <w:rPr>
                <w:rFonts w:cs="TimesNewRomanPS-BoldMT"/>
                <w:bCs/>
              </w:rPr>
              <w:t>chaque enfant reçoit une carte et recherche au travers des questions réponse</w:t>
            </w:r>
            <w:r w:rsidR="00B02E99">
              <w:rPr>
                <w:rFonts w:cs="TimesNewRomanPS-BoldMT"/>
                <w:bCs/>
              </w:rPr>
              <w:t>s</w:t>
            </w:r>
            <w:r w:rsidRPr="00B02E99">
              <w:rPr>
                <w:rFonts w:cs="TimesNewRomanPS-BoldMT"/>
                <w:bCs/>
              </w:rPr>
              <w:t xml:space="preserve"> son </w:t>
            </w:r>
            <w:hyperlink r:id="rId23" w:history="1">
              <w:r w:rsidRPr="00B02E99">
                <w:rPr>
                  <w:rStyle w:val="Lienhypertexte"/>
                  <w:rFonts w:cs="TimesNewRomanPS-BoldMT"/>
                  <w:bCs/>
                </w:rPr>
                <w:t>double</w:t>
              </w:r>
            </w:hyperlink>
            <w:r w:rsidRPr="00B02E99">
              <w:rPr>
                <w:rFonts w:cs="TimesNewRomanPS-BoldMT"/>
                <w:bCs/>
              </w:rPr>
              <w:t xml:space="preserve">. </w:t>
            </w:r>
          </w:p>
          <w:p w:rsidR="005275A0" w:rsidRPr="005275A0" w:rsidRDefault="005275A0" w:rsidP="00C22E97">
            <w:pPr>
              <w:pStyle w:val="Paragraphedeliste"/>
              <w:numPr>
                <w:ilvl w:val="0"/>
                <w:numId w:val="3"/>
              </w:numPr>
              <w:spacing w:after="40"/>
              <w:rPr>
                <w:rFonts w:cs="TimesNewRomanPS-BoldMT"/>
                <w:bCs/>
              </w:rPr>
            </w:pPr>
            <w:r>
              <w:rPr>
                <w:rFonts w:cs="TimesNewRomanPS-BoldMT"/>
                <w:bCs/>
              </w:rPr>
              <w:t xml:space="preserve">Chaque enfant reçoit une carte et interroge chaque camarade </w:t>
            </w:r>
            <w:r w:rsidR="00A64E90">
              <w:rPr>
                <w:rFonts w:cs="TimesNewRomanPS-BoldMT"/>
                <w:bCs/>
              </w:rPr>
              <w:t xml:space="preserve">de la classe </w:t>
            </w:r>
            <w:r>
              <w:rPr>
                <w:rFonts w:cs="TimesNewRomanPS-BoldMT"/>
                <w:bCs/>
              </w:rPr>
              <w:t xml:space="preserve">en réinvestissant les structures langagières </w:t>
            </w:r>
            <w:r w:rsidR="00A64E90">
              <w:rPr>
                <w:rFonts w:cs="TimesNewRomanPS-BoldMT"/>
                <w:bCs/>
              </w:rPr>
              <w:t>travaillées</w:t>
            </w:r>
            <w:r>
              <w:rPr>
                <w:rFonts w:cs="TimesNewRomanPS-BoldMT"/>
                <w:bCs/>
              </w:rPr>
              <w:t> :</w:t>
            </w:r>
          </w:p>
          <w:p w:rsidR="000518CA" w:rsidRPr="000518CA" w:rsidRDefault="00AD64D3" w:rsidP="00C22E97">
            <w:pPr>
              <w:spacing w:after="40"/>
              <w:rPr>
                <w:rFonts w:cs="TimesNewRomanPS-BoldMT"/>
                <w:bCs/>
              </w:rPr>
            </w:pPr>
            <w:r>
              <w:rPr>
                <w:noProof/>
                <w:lang w:eastAsia="fr-FR"/>
              </w:rPr>
              <w:lastRenderedPageBreak/>
              <mc:AlternateContent>
                <mc:Choice Requires="wps">
                  <w:drawing>
                    <wp:anchor distT="0" distB="0" distL="114300" distR="114300" simplePos="0" relativeHeight="251661312" behindDoc="0" locked="0" layoutInCell="1" allowOverlap="1" wp14:anchorId="1B29D2F6" wp14:editId="2E8EF9F1">
                      <wp:simplePos x="0" y="0"/>
                      <wp:positionH relativeFrom="column">
                        <wp:posOffset>1315085</wp:posOffset>
                      </wp:positionH>
                      <wp:positionV relativeFrom="paragraph">
                        <wp:posOffset>28575</wp:posOffset>
                      </wp:positionV>
                      <wp:extent cx="1685925" cy="485775"/>
                      <wp:effectExtent l="19050" t="0" r="47625" b="314325"/>
                      <wp:wrapNone/>
                      <wp:docPr id="5" name="Pensées 5"/>
                      <wp:cNvGraphicFramePr/>
                      <a:graphic xmlns:a="http://schemas.openxmlformats.org/drawingml/2006/main">
                        <a:graphicData uri="http://schemas.microsoft.com/office/word/2010/wordprocessingShape">
                          <wps:wsp>
                            <wps:cNvSpPr/>
                            <wps:spPr>
                              <a:xfrm>
                                <a:off x="0" y="0"/>
                                <a:ext cx="1685925" cy="485775"/>
                              </a:xfrm>
                              <a:prstGeom prst="cloudCallout">
                                <a:avLst>
                                  <a:gd name="adj1" fmla="val 16343"/>
                                  <a:gd name="adj2" fmla="val 1041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5A0" w:rsidRDefault="002D4BDC" w:rsidP="005275A0">
                                  <w:pPr>
                                    <w:jc w:val="center"/>
                                  </w:pPr>
                                  <w:r>
                                    <w:t>Nom (et âge)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5" o:spid="_x0000_s1026" type="#_x0000_t106" style="position:absolute;margin-left:103.55pt;margin-top:2.25pt;width:13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" adj="14330,33296" fillcolor="#4f81bd [3204]" strokecolor="#243f60 [1604]" strokeweight="2pt">
                      <v:textbox>
                        <w:txbxContent>
                          <w:p w:rsidR="005275A0" w:rsidRDefault="002D4BDC" w:rsidP="005275A0">
                            <w:pPr>
                              <w:jc w:val="center"/>
                            </w:pPr>
                            <w:r>
                              <w:t>Nom (et âge)</w:t>
                            </w:r>
                          </w:p>
                        </w:txbxContent>
                      </v:textbox>
                    </v:shape>
                  </w:pict>
                </mc:Fallback>
              </mc:AlternateContent>
            </w:r>
            <w:r w:rsidR="005275A0">
              <w:rPr>
                <w:noProof/>
                <w:lang w:eastAsia="fr-FR"/>
              </w:rPr>
              <w:drawing>
                <wp:inline distT="0" distB="0" distL="0" distR="0" wp14:anchorId="3E174C79" wp14:editId="1EDD8118">
                  <wp:extent cx="1567419" cy="1091581"/>
                  <wp:effectExtent l="9207" t="0" r="4128" b="4127"/>
                  <wp:docPr id="1" name="Image 1" descr="C:\Users\Utilisateur\AppData\Local\Microsoft\Windows\Temporary Internet Files\Content.Word\IMG_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IMG_3360.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122" t="10584" r="3210" b="8008"/>
                          <a:stretch/>
                        </pic:blipFill>
                        <pic:spPr bwMode="auto">
                          <a:xfrm rot="5400000">
                            <a:off x="0" y="0"/>
                            <a:ext cx="1618634" cy="1127248"/>
                          </a:xfrm>
                          <a:prstGeom prst="rect">
                            <a:avLst/>
                          </a:prstGeom>
                          <a:noFill/>
                          <a:ln>
                            <a:noFill/>
                          </a:ln>
                          <a:extLst>
                            <a:ext uri="{53640926-AAD7-44D8-BBD7-CCE9431645EC}">
                              <a14:shadowObscured xmlns:a14="http://schemas.microsoft.com/office/drawing/2010/main"/>
                            </a:ext>
                          </a:extLst>
                        </pic:spPr>
                      </pic:pic>
                    </a:graphicData>
                  </a:graphic>
                </wp:inline>
              </w:drawing>
            </w:r>
            <w:r w:rsidR="005275A0">
              <w:rPr>
                <w:noProof/>
                <w:lang w:eastAsia="fr-FR"/>
              </w:rPr>
              <mc:AlternateContent>
                <mc:Choice Requires="wps">
                  <w:drawing>
                    <wp:anchor distT="0" distB="0" distL="114300" distR="114300" simplePos="0" relativeHeight="251660288" behindDoc="0" locked="0" layoutInCell="1" allowOverlap="1" wp14:anchorId="32AE45F8" wp14:editId="62BF032C">
                      <wp:simplePos x="0" y="0"/>
                      <wp:positionH relativeFrom="column">
                        <wp:posOffset>-1590040</wp:posOffset>
                      </wp:positionH>
                      <wp:positionV relativeFrom="paragraph">
                        <wp:posOffset>28575</wp:posOffset>
                      </wp:positionV>
                      <wp:extent cx="1495425" cy="1009650"/>
                      <wp:effectExtent l="19050" t="0" r="123825" b="38100"/>
                      <wp:wrapNone/>
                      <wp:docPr id="4" name="Pensées 4"/>
                      <wp:cNvGraphicFramePr/>
                      <a:graphic xmlns:a="http://schemas.openxmlformats.org/drawingml/2006/main">
                        <a:graphicData uri="http://schemas.microsoft.com/office/word/2010/wordprocessingShape">
                          <wps:wsp>
                            <wps:cNvSpPr/>
                            <wps:spPr>
                              <a:xfrm>
                                <a:off x="0" y="0"/>
                                <a:ext cx="1495425" cy="1009650"/>
                              </a:xfrm>
                              <a:prstGeom prst="cloudCallout">
                                <a:avLst>
                                  <a:gd name="adj1" fmla="val 54327"/>
                                  <a:gd name="adj2" fmla="val 257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5A0" w:rsidRDefault="005275A0" w:rsidP="005275A0">
                                  <w:pPr>
                                    <w:jc w:val="center"/>
                                  </w:pPr>
                                  <w:r>
                                    <w:t>Nom et numéro de téléphone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4" o:spid="_x0000_s1027" type="#_x0000_t106" style="position:absolute;margin-left:-125.2pt;margin-top:2.25pt;width:117.7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" adj="22535,16353" fillcolor="#4f81bd [3204]" strokecolor="#243f60 [1604]" strokeweight="2pt">
                      <v:textbox>
                        <w:txbxContent>
                          <w:p w:rsidR="005275A0" w:rsidRDefault="005275A0" w:rsidP="005275A0">
                            <w:pPr>
                              <w:jc w:val="center"/>
                            </w:pPr>
                            <w:r>
                              <w:t>Nom et numéro de téléphone</w:t>
                            </w:r>
                          </w:p>
                        </w:txbxContent>
                      </v:textbox>
                    </v:shape>
                  </w:pict>
                </mc:Fallback>
              </mc:AlternateContent>
            </w:r>
            <w:r w:rsidR="005275A0">
              <w:rPr>
                <w:rFonts w:cs="TimesNewRomanPS-BoldMT"/>
                <w:bCs/>
              </w:rPr>
              <w:t xml:space="preserve">                      </w:t>
            </w:r>
            <w:r w:rsidR="005275A0">
              <w:rPr>
                <w:noProof/>
                <w:lang w:eastAsia="fr-FR"/>
              </w:rPr>
              <w:drawing>
                <wp:inline distT="0" distB="0" distL="0" distR="0" wp14:anchorId="54E9A525" wp14:editId="22716771">
                  <wp:extent cx="1075132" cy="1385266"/>
                  <wp:effectExtent l="0" t="2540" r="8255" b="8255"/>
                  <wp:docPr id="2" name="Image 2" descr="C:\Users\Utilisateur\AppData\Local\Microsoft\Windows\Temporary Internet Files\Content.Word\IMG_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IMG_336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1791"/>
                          <a:stretch/>
                        </pic:blipFill>
                        <pic:spPr bwMode="auto">
                          <a:xfrm rot="5400000">
                            <a:off x="0" y="0"/>
                            <a:ext cx="1075132" cy="1385266"/>
                          </a:xfrm>
                          <a:prstGeom prst="rect">
                            <a:avLst/>
                          </a:prstGeom>
                          <a:noFill/>
                          <a:ln>
                            <a:noFill/>
                          </a:ln>
                          <a:extLst>
                            <a:ext uri="{53640926-AAD7-44D8-BBD7-CCE9431645EC}">
                              <a14:shadowObscured xmlns:a14="http://schemas.microsoft.com/office/drawing/2010/main"/>
                            </a:ext>
                          </a:extLst>
                        </pic:spPr>
                      </pic:pic>
                    </a:graphicData>
                  </a:graphic>
                </wp:inline>
              </w:drawing>
            </w:r>
          </w:p>
          <w:p w:rsidR="007C47C4" w:rsidRPr="005275A0" w:rsidRDefault="007C47C4" w:rsidP="00C22E97">
            <w:pPr>
              <w:spacing w:after="40"/>
              <w:rPr>
                <w:rFonts w:cs="TimesNewRomanPS-BoldMT"/>
                <w:bCs/>
              </w:rPr>
            </w:pPr>
            <w:r w:rsidRPr="005275A0">
              <w:rPr>
                <w:rFonts w:cs="TimesNewRomanPS-BoldMT"/>
                <w:bCs/>
              </w:rPr>
              <w:t xml:space="preserve">                       </w:t>
            </w:r>
          </w:p>
          <w:p w:rsidR="00B02E99" w:rsidRPr="005275A0" w:rsidRDefault="002D4BDC" w:rsidP="00C22E97">
            <w:pPr>
              <w:spacing w:after="40"/>
              <w:rPr>
                <w:rFonts w:cs="TimesNewRomanPS-BoldMT"/>
                <w:bCs/>
              </w:rPr>
            </w:pPr>
            <w:r>
              <w:rPr>
                <w:rFonts w:cs="TimesNewRomanPS-BoldMT"/>
                <w:bCs/>
                <w:noProof/>
                <w:lang w:eastAsia="fr-FR"/>
              </w:rPr>
              <mc:AlternateContent>
                <mc:Choice Requires="wps">
                  <w:drawing>
                    <wp:anchor distT="0" distB="0" distL="114300" distR="114300" simplePos="0" relativeHeight="251662336" behindDoc="0" locked="0" layoutInCell="1" allowOverlap="1" wp14:anchorId="739A1C36" wp14:editId="7A392C5D">
                      <wp:simplePos x="0" y="0"/>
                      <wp:positionH relativeFrom="column">
                        <wp:posOffset>1781810</wp:posOffset>
                      </wp:positionH>
                      <wp:positionV relativeFrom="paragraph">
                        <wp:posOffset>125095</wp:posOffset>
                      </wp:positionV>
                      <wp:extent cx="1457325" cy="819150"/>
                      <wp:effectExtent l="114300" t="0" r="47625" b="76200"/>
                      <wp:wrapNone/>
                      <wp:docPr id="6" name="Pensées 6"/>
                      <wp:cNvGraphicFramePr/>
                      <a:graphic xmlns:a="http://schemas.openxmlformats.org/drawingml/2006/main">
                        <a:graphicData uri="http://schemas.microsoft.com/office/word/2010/wordprocessingShape">
                          <wps:wsp>
                            <wps:cNvSpPr/>
                            <wps:spPr>
                              <a:xfrm>
                                <a:off x="0" y="0"/>
                                <a:ext cx="1457325" cy="819150"/>
                              </a:xfrm>
                              <a:prstGeom prst="cloudCallout">
                                <a:avLst>
                                  <a:gd name="adj1" fmla="val -56127"/>
                                  <a:gd name="adj2" fmla="val 527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BDC" w:rsidRDefault="002D4BDC" w:rsidP="002D4BDC">
                                  <w:pPr>
                                    <w:jc w:val="center"/>
                                  </w:pPr>
                                  <w:r>
                                    <w:t>Nom, âge et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sées 6" o:spid="_x0000_s1028" type="#_x0000_t106" style="position:absolute;margin-left:140.3pt;margin-top:9.85pt;width:114.7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" adj="-1323,22185" fillcolor="#4f81bd [3204]" strokecolor="#243f60 [1604]" strokeweight="2pt">
                      <v:textbox>
                        <w:txbxContent>
                          <w:p w:rsidR="002D4BDC" w:rsidRDefault="002D4BDC" w:rsidP="002D4BDC">
                            <w:pPr>
                              <w:jc w:val="center"/>
                            </w:pPr>
                            <w:r>
                              <w:t>Nom, âge et ville</w:t>
                            </w:r>
                          </w:p>
                        </w:txbxContent>
                      </v:textbox>
                    </v:shape>
                  </w:pict>
                </mc:Fallback>
              </mc:AlternateContent>
            </w:r>
          </w:p>
          <w:p w:rsidR="007C47C4" w:rsidRDefault="007C47C4" w:rsidP="00C22E97">
            <w:pPr>
              <w:spacing w:after="40"/>
              <w:rPr>
                <w:rFonts w:cs="TimesNewRomanPS-BoldMT"/>
                <w:bCs/>
              </w:rPr>
            </w:pPr>
            <w:r>
              <w:rPr>
                <w:noProof/>
                <w:lang w:eastAsia="fr-FR"/>
              </w:rPr>
              <w:drawing>
                <wp:inline distT="0" distB="0" distL="0" distR="0" wp14:anchorId="7E67E996" wp14:editId="73791ECB">
                  <wp:extent cx="1233485" cy="1657996"/>
                  <wp:effectExtent l="0" t="2858" r="2223" b="2222"/>
                  <wp:docPr id="3" name="Image 3" descr="C:\Users\Utilisateur\AppData\Local\Microsoft\Windows\Temporary Internet Files\Content.Word\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Word\IMG_3362.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493" r="29710"/>
                          <a:stretch/>
                        </pic:blipFill>
                        <pic:spPr bwMode="auto">
                          <a:xfrm rot="5400000">
                            <a:off x="0" y="0"/>
                            <a:ext cx="1234930" cy="1659938"/>
                          </a:xfrm>
                          <a:prstGeom prst="rect">
                            <a:avLst/>
                          </a:prstGeom>
                          <a:noFill/>
                          <a:ln>
                            <a:noFill/>
                          </a:ln>
                          <a:extLst>
                            <a:ext uri="{53640926-AAD7-44D8-BBD7-CCE9431645EC}">
                              <a14:shadowObscured xmlns:a14="http://schemas.microsoft.com/office/drawing/2010/main"/>
                            </a:ext>
                          </a:extLst>
                        </pic:spPr>
                      </pic:pic>
                    </a:graphicData>
                  </a:graphic>
                </wp:inline>
              </w:drawing>
            </w:r>
          </w:p>
          <w:p w:rsidR="00A27A93" w:rsidRPr="00A96F7D" w:rsidRDefault="00A96F7D" w:rsidP="00A96F7D">
            <w:pPr>
              <w:spacing w:after="40"/>
              <w:rPr>
                <w:rFonts w:cs="TimesNewRomanPS-BoldMT"/>
                <w:bCs/>
              </w:rPr>
            </w:pPr>
            <w:r w:rsidRPr="00A96F7D">
              <w:rPr>
                <w:rFonts w:cs="TimesNewRomanPS-BoldMT"/>
                <w:bCs/>
              </w:rPr>
              <w:t xml:space="preserve">Et des dizaines d’autres à fabriquer </w:t>
            </w:r>
            <w:r>
              <w:rPr>
                <w:rFonts w:cs="TimesNewRomanPS-BoldMT"/>
                <w:bCs/>
              </w:rPr>
              <w:t>…</w:t>
            </w:r>
          </w:p>
        </w:tc>
      </w:tr>
      <w:tr w:rsidR="00C6054A" w:rsidTr="007C47C4">
        <w:tc>
          <w:tcPr>
            <w:tcW w:w="14709" w:type="dxa"/>
            <w:gridSpan w:val="4"/>
          </w:tcPr>
          <w:p w:rsidR="00C6054A" w:rsidRDefault="00AD64D3" w:rsidP="002919A0">
            <w:pPr>
              <w:spacing w:after="40"/>
              <w:rPr>
                <w:b/>
                <w:sz w:val="28"/>
                <w:szCs w:val="28"/>
              </w:rPr>
            </w:pPr>
            <w:r>
              <w:rPr>
                <w:b/>
                <w:sz w:val="28"/>
                <w:szCs w:val="28"/>
              </w:rPr>
              <w:lastRenderedPageBreak/>
              <w:t xml:space="preserve">Cycle 2 : </w:t>
            </w:r>
            <w:r w:rsidR="00C6054A" w:rsidRPr="00C6054A">
              <w:rPr>
                <w:b/>
                <w:sz w:val="28"/>
                <w:szCs w:val="28"/>
              </w:rPr>
              <w:t>Prendre part à une conversation : poser des questions simples sur des sujets familiers ou sur ce dont on a immédiatement besoin, ainsi que répondre à de telles questions.</w:t>
            </w:r>
          </w:p>
          <w:p w:rsidR="00AD64D3" w:rsidRDefault="00AD64D3" w:rsidP="002919A0">
            <w:pPr>
              <w:spacing w:after="40"/>
            </w:pPr>
            <w:r>
              <w:rPr>
                <w:b/>
                <w:sz w:val="28"/>
                <w:szCs w:val="28"/>
              </w:rPr>
              <w:t xml:space="preserve">Cycle 3 : </w:t>
            </w:r>
            <w:r w:rsidR="002636A0">
              <w:rPr>
                <w:b/>
                <w:sz w:val="28"/>
                <w:szCs w:val="28"/>
              </w:rPr>
              <w:t>Réagir et dialoguer</w:t>
            </w:r>
            <w:r>
              <w:rPr>
                <w:b/>
                <w:sz w:val="28"/>
                <w:szCs w:val="28"/>
              </w:rPr>
              <w:t xml:space="preserve"> </w:t>
            </w:r>
            <w:r w:rsidRPr="00AD64D3">
              <w:t>(Les situations de communications sont plus complexes, font intervenir plus de personnages)</w:t>
            </w:r>
          </w:p>
          <w:p w:rsidR="002636A0" w:rsidRDefault="002636A0" w:rsidP="002919A0">
            <w:pPr>
              <w:spacing w:after="40"/>
            </w:pPr>
            <w:r>
              <w:t>Niveau A1 : L’élève est capable de communiquer, de façon simple, à condition que l’interlocuteur soit disposé à répéter ou à reformuler ses phrases plus lentement et à l’aider à formuler ce qu’il essaie de dire.</w:t>
            </w:r>
          </w:p>
          <w:p w:rsidR="002636A0" w:rsidRPr="00C6054A" w:rsidRDefault="002636A0" w:rsidP="002919A0">
            <w:pPr>
              <w:spacing w:after="40"/>
              <w:rPr>
                <w:rFonts w:ascii="TimesNewRomanPS-BoldMT" w:hAnsi="TimesNewRomanPS-BoldMT" w:cs="TimesNewRomanPS-BoldMT"/>
                <w:b/>
                <w:bCs/>
                <w:sz w:val="28"/>
                <w:szCs w:val="28"/>
              </w:rPr>
            </w:pPr>
            <w:r>
              <w:t>Niveau A2 : L’élève est capable d’interagir de façon simple et de reformuler son propos pour s’adapter à l’interlocuteur.</w:t>
            </w:r>
          </w:p>
        </w:tc>
      </w:tr>
      <w:tr w:rsidR="00AD75BD" w:rsidTr="002919A0">
        <w:tc>
          <w:tcPr>
            <w:tcW w:w="4786" w:type="dxa"/>
            <w:gridSpan w:val="2"/>
            <w:vAlign w:val="center"/>
          </w:tcPr>
          <w:p w:rsidR="00AD75BD" w:rsidRPr="00C22E97" w:rsidRDefault="00AD75BD" w:rsidP="002919A0">
            <w:pPr>
              <w:spacing w:after="120"/>
              <w:rPr>
                <w:sz w:val="26"/>
                <w:szCs w:val="26"/>
              </w:rPr>
            </w:pPr>
            <w:r w:rsidRPr="00C22E97">
              <w:rPr>
                <w:rFonts w:cs="TimesNewRomanPS-BoldMT"/>
                <w:b/>
                <w:bCs/>
                <w:sz w:val="26"/>
                <w:szCs w:val="26"/>
              </w:rPr>
              <w:t xml:space="preserve">Connaissances et compétences associées </w:t>
            </w:r>
          </w:p>
        </w:tc>
        <w:tc>
          <w:tcPr>
            <w:tcW w:w="4643" w:type="dxa"/>
            <w:vAlign w:val="center"/>
          </w:tcPr>
          <w:p w:rsidR="00AD75BD" w:rsidRPr="00C22E97" w:rsidRDefault="00AD75BD" w:rsidP="002919A0">
            <w:pPr>
              <w:spacing w:after="120"/>
              <w:rPr>
                <w:sz w:val="26"/>
                <w:szCs w:val="26"/>
              </w:rPr>
            </w:pPr>
            <w:r w:rsidRPr="00C22E97">
              <w:rPr>
                <w:rFonts w:cs="TimesNewRomanPS-BoldMT"/>
                <w:b/>
                <w:bCs/>
                <w:sz w:val="26"/>
                <w:szCs w:val="26"/>
              </w:rPr>
              <w:t xml:space="preserve">En collectif </w:t>
            </w:r>
          </w:p>
        </w:tc>
        <w:tc>
          <w:tcPr>
            <w:tcW w:w="5280" w:type="dxa"/>
            <w:vAlign w:val="center"/>
          </w:tcPr>
          <w:p w:rsidR="00AD75BD" w:rsidRPr="00C22E97" w:rsidRDefault="00AD75BD"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D8588B" w:rsidTr="002636A0">
        <w:tc>
          <w:tcPr>
            <w:tcW w:w="4786" w:type="dxa"/>
            <w:gridSpan w:val="2"/>
          </w:tcPr>
          <w:p w:rsidR="00C6054A" w:rsidRDefault="00933C82" w:rsidP="00933C82">
            <w:r w:rsidRPr="002919A0">
              <w:rPr>
                <w:b/>
              </w:rPr>
              <w:t>Cycle 2</w:t>
            </w:r>
            <w:r>
              <w:t xml:space="preserve"> : </w:t>
            </w:r>
            <w:r w:rsidR="00C6054A">
              <w:t xml:space="preserve">Saluer. Se présenter. Demander à quelqu’un de ses nouvelles et réagir, donner de ses nouvelles. </w:t>
            </w:r>
          </w:p>
          <w:p w:rsidR="00C6054A" w:rsidRDefault="00C6054A" w:rsidP="00933C82">
            <w:r>
              <w:t xml:space="preserve">Formuler des souhaits basiques. Utiliser des formules de politesse. </w:t>
            </w:r>
          </w:p>
          <w:p w:rsidR="00A64E90" w:rsidRDefault="00C6054A" w:rsidP="00933C82">
            <w:r>
              <w:t xml:space="preserve">Répondre à des questions sur des sujets familiers. Épeler des mots et des noms familiers. » </w:t>
            </w:r>
          </w:p>
          <w:p w:rsidR="00A64E90" w:rsidRDefault="00A64E90" w:rsidP="00933C82"/>
          <w:p w:rsidR="00D8588B" w:rsidRDefault="00C6054A" w:rsidP="00933C82">
            <w:r>
              <w:lastRenderedPageBreak/>
              <w:t>Répertoire élémentaire de m</w:t>
            </w:r>
            <w:r w:rsidR="00B85AB1">
              <w:t xml:space="preserve">ots sur des sujets familiers. </w:t>
            </w:r>
            <w:r>
              <w:t>Syntaxe de la conversation simpl</w:t>
            </w:r>
            <w:r w:rsidR="00B85AB1">
              <w:t xml:space="preserve">e de type question / réponse. </w:t>
            </w:r>
            <w:r>
              <w:t>Situations de communication.</w:t>
            </w:r>
          </w:p>
          <w:p w:rsidR="00A64E90" w:rsidRDefault="00A64E90" w:rsidP="00933C82"/>
          <w:p w:rsidR="00933C82" w:rsidRDefault="00933C82" w:rsidP="00933C82">
            <w:pPr>
              <w:rPr>
                <w:rFonts w:ascii="TimesNewRomanPS-BoldMT" w:hAnsi="TimesNewRomanPS-BoldMT" w:cs="TimesNewRomanPS-BoldMT"/>
                <w:b/>
                <w:bCs/>
                <w:sz w:val="24"/>
                <w:szCs w:val="24"/>
              </w:rPr>
            </w:pPr>
            <w:r w:rsidRPr="00933C82">
              <w:rPr>
                <w:b/>
              </w:rPr>
              <w:t>Cycle 3 :</w:t>
            </w:r>
            <w:r>
              <w:t xml:space="preserve"> Établir un contact social (saluer, se présenter, présenter quelqu’un...). » Demander à quelqu’un de ses nouvelles et réagir en utilisant des formules de politesse. » Dialoguer pour échanger / obtenir des renseignements (itinéraire, horaire, prix...). » Dialoguer sur des sujets familiers (école, loisirs, maison...). » Réagir à des propositions, dans des situations de la vie courante (remercier, féliciter, présenter des excuses, accepter, refuser...).</w:t>
            </w:r>
          </w:p>
        </w:tc>
        <w:tc>
          <w:tcPr>
            <w:tcW w:w="4643" w:type="dxa"/>
          </w:tcPr>
          <w:p w:rsidR="00D8588B" w:rsidRDefault="007D3E39" w:rsidP="00C22E97">
            <w:pPr>
              <w:spacing w:after="60"/>
              <w:rPr>
                <w:rFonts w:cs="TimesNewRomanPS-BoldMT"/>
                <w:bCs/>
                <w:sz w:val="24"/>
                <w:szCs w:val="24"/>
              </w:rPr>
            </w:pPr>
            <w:r>
              <w:rPr>
                <w:rFonts w:cs="TimesNewRomanPS-BoldMT"/>
                <w:bCs/>
                <w:sz w:val="24"/>
                <w:szCs w:val="24"/>
              </w:rPr>
              <w:lastRenderedPageBreak/>
              <w:t xml:space="preserve">Visionnage de véritables situations de communication : </w:t>
            </w:r>
            <w:hyperlink r:id="rId27" w:history="1">
              <w:r w:rsidRPr="007D3E39">
                <w:rPr>
                  <w:rStyle w:val="Lienhypertexte"/>
                  <w:rFonts w:cs="TimesNewRomanPS-BoldMT"/>
                  <w:bCs/>
                  <w:sz w:val="24"/>
                  <w:szCs w:val="24"/>
                </w:rPr>
                <w:t>école</w:t>
              </w:r>
            </w:hyperlink>
          </w:p>
          <w:p w:rsidR="00933C82" w:rsidRPr="00AD75BD" w:rsidRDefault="00933C82" w:rsidP="00C22E97">
            <w:pPr>
              <w:spacing w:after="60"/>
              <w:rPr>
                <w:rFonts w:cs="TimesNewRomanPS-BoldMT"/>
                <w:bCs/>
                <w:sz w:val="24"/>
                <w:szCs w:val="24"/>
              </w:rPr>
            </w:pPr>
            <w:r>
              <w:rPr>
                <w:rFonts w:cs="TimesNewRomanPS-BoldMT"/>
                <w:bCs/>
                <w:sz w:val="24"/>
                <w:szCs w:val="24"/>
              </w:rPr>
              <w:t>Courts extraits de film ou de dessin animés </w:t>
            </w:r>
            <w:r w:rsidR="004A665D">
              <w:rPr>
                <w:rFonts w:cs="TimesNewRomanPS-BoldMT"/>
                <w:bCs/>
                <w:sz w:val="24"/>
                <w:szCs w:val="24"/>
              </w:rPr>
              <w:t>(avec sous-titrage éventuel)</w:t>
            </w:r>
            <w:r>
              <w:rPr>
                <w:rFonts w:cs="TimesNewRomanPS-BoldMT"/>
                <w:bCs/>
                <w:sz w:val="24"/>
                <w:szCs w:val="24"/>
              </w:rPr>
              <w:t xml:space="preserve"> </w:t>
            </w:r>
          </w:p>
        </w:tc>
        <w:tc>
          <w:tcPr>
            <w:tcW w:w="5280" w:type="dxa"/>
          </w:tcPr>
          <w:p w:rsidR="00933C82" w:rsidRDefault="00A27A93" w:rsidP="00C22E97">
            <w:pPr>
              <w:spacing w:after="60"/>
              <w:rPr>
                <w:rFonts w:cs="TimesNewRomanPS-BoldMT"/>
                <w:bCs/>
                <w:sz w:val="24"/>
                <w:szCs w:val="24"/>
              </w:rPr>
            </w:pPr>
            <w:r w:rsidRPr="00A27A93">
              <w:rPr>
                <w:rFonts w:cs="TimesNewRomanPS-BoldMT"/>
                <w:bCs/>
                <w:sz w:val="24"/>
                <w:szCs w:val="24"/>
              </w:rPr>
              <w:t xml:space="preserve">Activités </w:t>
            </w:r>
            <w:r>
              <w:rPr>
                <w:rFonts w:cs="TimesNewRomanPS-BoldMT"/>
                <w:bCs/>
                <w:sz w:val="24"/>
                <w:szCs w:val="24"/>
              </w:rPr>
              <w:t>(</w:t>
            </w:r>
            <w:r w:rsidRPr="00A27A93">
              <w:rPr>
                <w:rFonts w:cs="TimesNewRomanPS-BoldMT"/>
                <w:bCs/>
                <w:sz w:val="24"/>
                <w:szCs w:val="24"/>
              </w:rPr>
              <w:t xml:space="preserve">par 2 </w:t>
            </w:r>
            <w:r>
              <w:rPr>
                <w:rFonts w:cs="TimesNewRomanPS-BoldMT"/>
                <w:bCs/>
                <w:sz w:val="24"/>
                <w:szCs w:val="24"/>
              </w:rPr>
              <w:t xml:space="preserve">ou plus) </w:t>
            </w:r>
            <w:r w:rsidRPr="00A27A93">
              <w:rPr>
                <w:rFonts w:cs="TimesNewRomanPS-BoldMT"/>
                <w:bCs/>
                <w:sz w:val="24"/>
                <w:szCs w:val="24"/>
              </w:rPr>
              <w:t>de réinvestissement de tout ce qui a été appris</w:t>
            </w:r>
            <w:r w:rsidR="00933C82">
              <w:rPr>
                <w:rFonts w:cs="TimesNewRomanPS-BoldMT"/>
                <w:bCs/>
                <w:sz w:val="24"/>
                <w:szCs w:val="24"/>
              </w:rPr>
              <w:t xml:space="preserve"> : </w:t>
            </w:r>
          </w:p>
          <w:p w:rsidR="00A27A93" w:rsidRDefault="00A27A93" w:rsidP="00C22E97">
            <w:pPr>
              <w:spacing w:after="60"/>
              <w:rPr>
                <w:rStyle w:val="Lienhypertexte"/>
                <w:rFonts w:cs="TimesNewRomanPS-BoldMT"/>
                <w:bCs/>
                <w:sz w:val="24"/>
                <w:szCs w:val="24"/>
              </w:rPr>
            </w:pPr>
            <w:r>
              <w:rPr>
                <w:rFonts w:cs="TimesNewRomanPS-BoldMT"/>
                <w:bCs/>
                <w:sz w:val="24"/>
                <w:szCs w:val="24"/>
              </w:rPr>
              <w:t>Sketches, saynètes mettant en scène une situation de communication</w:t>
            </w:r>
            <w:r w:rsidR="003C4B84">
              <w:rPr>
                <w:rFonts w:cs="TimesNewRomanPS-BoldMT"/>
                <w:bCs/>
                <w:sz w:val="24"/>
                <w:szCs w:val="24"/>
              </w:rPr>
              <w:t xml:space="preserve"> : </w:t>
            </w:r>
            <w:hyperlink r:id="rId28" w:history="1">
              <w:r w:rsidR="003C4B84" w:rsidRPr="003C4B84">
                <w:rPr>
                  <w:rStyle w:val="Lienhypertexte"/>
                  <w:rFonts w:cs="TimesNewRomanPS-BoldMT"/>
                  <w:bCs/>
                  <w:sz w:val="24"/>
                  <w:szCs w:val="24"/>
                </w:rPr>
                <w:t>cartes de rôles.docx</w:t>
              </w:r>
            </w:hyperlink>
          </w:p>
          <w:p w:rsidR="00A9617D" w:rsidRDefault="00A9617D" w:rsidP="00C22E97">
            <w:pPr>
              <w:spacing w:after="60"/>
              <w:rPr>
                <w:rFonts w:cs="TimesNewRomanPS-BoldMT"/>
                <w:bCs/>
                <w:sz w:val="24"/>
                <w:szCs w:val="24"/>
              </w:rPr>
            </w:pPr>
          </w:p>
          <w:p w:rsidR="00025289" w:rsidRDefault="00025289"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A64E90" w:rsidRDefault="00A64E90" w:rsidP="00A9617D">
            <w:pPr>
              <w:spacing w:after="60"/>
              <w:rPr>
                <w:rFonts w:cs="TimesNewRomanPS-BoldMT"/>
                <w:bCs/>
                <w:sz w:val="24"/>
                <w:szCs w:val="24"/>
              </w:rPr>
            </w:pPr>
          </w:p>
          <w:p w:rsidR="00A64E90" w:rsidRDefault="00A64E90" w:rsidP="00A9617D">
            <w:pPr>
              <w:spacing w:after="60"/>
              <w:rPr>
                <w:rFonts w:cs="TimesNewRomanPS-BoldMT"/>
                <w:bCs/>
                <w:sz w:val="24"/>
                <w:szCs w:val="24"/>
              </w:rPr>
            </w:pPr>
          </w:p>
          <w:p w:rsidR="00933C82" w:rsidRPr="00A27A93" w:rsidRDefault="00933C82" w:rsidP="00A9617D">
            <w:pPr>
              <w:spacing w:after="60"/>
              <w:rPr>
                <w:rFonts w:cs="TimesNewRomanPS-BoldMT"/>
                <w:bCs/>
                <w:sz w:val="24"/>
                <w:szCs w:val="24"/>
              </w:rPr>
            </w:pPr>
            <w:r>
              <w:rPr>
                <w:rFonts w:cs="TimesNewRomanPS-BoldMT"/>
                <w:bCs/>
                <w:sz w:val="24"/>
                <w:szCs w:val="24"/>
              </w:rPr>
              <w:t>Complexifier les situations de communication, augmenter le nombre de personnages, augmenter la durée de la saynète</w:t>
            </w:r>
            <w:r w:rsidR="00A9617D">
              <w:rPr>
                <w:rFonts w:cs="TimesNewRomanPS-BoldMT"/>
                <w:bCs/>
                <w:sz w:val="24"/>
                <w:szCs w:val="24"/>
              </w:rPr>
              <w:t xml:space="preserve">… Voici quelques exemples de jeux de rôles dont le scénario peut être revu par les enfants : </w:t>
            </w:r>
            <w:hyperlink r:id="rId29" w:history="1">
              <w:r w:rsidR="00A9617D" w:rsidRPr="00A9617D">
                <w:rPr>
                  <w:rStyle w:val="Lienhypertexte"/>
                  <w:rFonts w:cs="TimesNewRomanPS-BoldMT"/>
                  <w:bCs/>
                  <w:sz w:val="24"/>
                  <w:szCs w:val="24"/>
                </w:rPr>
                <w:t>jeu des enquêteurs</w:t>
              </w:r>
            </w:hyperlink>
            <w:r w:rsidR="00A9617D">
              <w:rPr>
                <w:rFonts w:cs="TimesNewRomanPS-BoldMT"/>
                <w:bCs/>
                <w:sz w:val="24"/>
                <w:szCs w:val="24"/>
              </w:rPr>
              <w:t xml:space="preserve">, </w:t>
            </w:r>
            <w:hyperlink r:id="rId30" w:history="1">
              <w:r w:rsidR="00A9617D" w:rsidRPr="00A9617D">
                <w:rPr>
                  <w:rStyle w:val="Lienhypertexte"/>
                  <w:rFonts w:cs="TimesNewRomanPS-BoldMT"/>
                  <w:bCs/>
                  <w:sz w:val="24"/>
                  <w:szCs w:val="24"/>
                </w:rPr>
                <w:t xml:space="preserve">Question </w:t>
              </w:r>
              <w:proofErr w:type="spellStart"/>
              <w:r w:rsidR="00A9617D" w:rsidRPr="00A9617D">
                <w:rPr>
                  <w:rStyle w:val="Lienhypertexte"/>
                  <w:rFonts w:cs="TimesNewRomanPS-BoldMT"/>
                  <w:bCs/>
                  <w:sz w:val="24"/>
                  <w:szCs w:val="24"/>
                </w:rPr>
                <w:t>game</w:t>
              </w:r>
              <w:proofErr w:type="spellEnd"/>
            </w:hyperlink>
            <w:r w:rsidR="00A9617D">
              <w:rPr>
                <w:rFonts w:cs="TimesNewRomanPS-BoldMT"/>
                <w:bCs/>
                <w:sz w:val="24"/>
                <w:szCs w:val="24"/>
              </w:rPr>
              <w:t xml:space="preserve">, </w:t>
            </w:r>
            <w:hyperlink r:id="rId31" w:history="1">
              <w:r w:rsidR="00A9617D" w:rsidRPr="00A9617D">
                <w:rPr>
                  <w:rStyle w:val="Lienhypertexte"/>
                  <w:rFonts w:cs="TimesNewRomanPS-BoldMT"/>
                  <w:bCs/>
                  <w:sz w:val="24"/>
                  <w:szCs w:val="24"/>
                </w:rPr>
                <w:t>au restaurant</w:t>
              </w:r>
            </w:hyperlink>
            <w:r w:rsidR="00A9617D">
              <w:rPr>
                <w:rFonts w:cs="TimesNewRomanPS-BoldMT"/>
                <w:bCs/>
                <w:sz w:val="24"/>
                <w:szCs w:val="24"/>
              </w:rPr>
              <w:t>.</w:t>
            </w:r>
          </w:p>
        </w:tc>
      </w:tr>
      <w:tr w:rsidR="00AD64D3" w:rsidTr="00734E8F">
        <w:tc>
          <w:tcPr>
            <w:tcW w:w="14709" w:type="dxa"/>
            <w:gridSpan w:val="4"/>
          </w:tcPr>
          <w:p w:rsidR="00AD64D3" w:rsidRPr="00B85AB1" w:rsidRDefault="00AD64D3" w:rsidP="002919A0">
            <w:pPr>
              <w:spacing w:after="40"/>
              <w:rPr>
                <w:rFonts w:cs="TimesNewRomanPS-BoldMT"/>
                <w:b/>
                <w:bCs/>
                <w:sz w:val="28"/>
                <w:szCs w:val="28"/>
              </w:rPr>
            </w:pPr>
            <w:r w:rsidRPr="00B85AB1">
              <w:rPr>
                <w:b/>
                <w:sz w:val="28"/>
                <w:szCs w:val="28"/>
              </w:rPr>
              <w:lastRenderedPageBreak/>
              <w:t>Cycle 3 : Lire et comprendre</w:t>
            </w:r>
          </w:p>
        </w:tc>
      </w:tr>
      <w:tr w:rsidR="00AD75BD" w:rsidTr="007C47C4">
        <w:tc>
          <w:tcPr>
            <w:tcW w:w="4714" w:type="dxa"/>
          </w:tcPr>
          <w:p w:rsidR="00AD75BD" w:rsidRPr="00C22E97" w:rsidRDefault="00AD75BD"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tcPr>
          <w:p w:rsidR="00AD75BD" w:rsidRPr="00C22E97" w:rsidRDefault="00AD75BD" w:rsidP="002919A0">
            <w:pPr>
              <w:spacing w:after="120"/>
              <w:rPr>
                <w:sz w:val="26"/>
                <w:szCs w:val="26"/>
              </w:rPr>
            </w:pPr>
            <w:r w:rsidRPr="00C22E97">
              <w:rPr>
                <w:rFonts w:cs="TimesNewRomanPS-BoldMT"/>
                <w:b/>
                <w:bCs/>
                <w:sz w:val="26"/>
                <w:szCs w:val="26"/>
              </w:rPr>
              <w:t xml:space="preserve">En collectif </w:t>
            </w:r>
          </w:p>
        </w:tc>
        <w:tc>
          <w:tcPr>
            <w:tcW w:w="5280" w:type="dxa"/>
          </w:tcPr>
          <w:p w:rsidR="00AD75BD" w:rsidRPr="00C22E97" w:rsidRDefault="00AD75BD"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AD64D3" w:rsidTr="007C47C4">
        <w:tc>
          <w:tcPr>
            <w:tcW w:w="4714" w:type="dxa"/>
          </w:tcPr>
          <w:p w:rsidR="00AD64D3" w:rsidRPr="0095576C" w:rsidRDefault="00AD64D3" w:rsidP="00D8588B">
            <w:pPr>
              <w:rPr>
                <w:sz w:val="24"/>
                <w:szCs w:val="24"/>
              </w:rPr>
            </w:pPr>
            <w:r w:rsidRPr="0095576C">
              <w:rPr>
                <w:sz w:val="24"/>
                <w:szCs w:val="24"/>
              </w:rPr>
              <w:t>Comprendre des textes courts et simples (consignes, correspondance, poésie, recette, texte informatif, texte de fiction…) accompagnés d’un document visuel, en s’appuyant sur des éléments connus.</w:t>
            </w:r>
          </w:p>
        </w:tc>
        <w:tc>
          <w:tcPr>
            <w:tcW w:w="4715" w:type="dxa"/>
            <w:gridSpan w:val="2"/>
          </w:tcPr>
          <w:p w:rsidR="00AD64D3" w:rsidRPr="0095576C" w:rsidRDefault="0095576C" w:rsidP="00C22E97">
            <w:pPr>
              <w:spacing w:after="60"/>
              <w:rPr>
                <w:rFonts w:cs="TimesNewRomanPS-BoldMT"/>
                <w:bCs/>
                <w:sz w:val="24"/>
                <w:szCs w:val="24"/>
              </w:rPr>
            </w:pPr>
            <w:r w:rsidRPr="0095576C">
              <w:rPr>
                <w:rFonts w:cs="TimesNewRomanPS-BoldMT"/>
                <w:bCs/>
                <w:sz w:val="24"/>
                <w:szCs w:val="24"/>
              </w:rPr>
              <w:t>Toutes les activités collectives préalables de recherches d’éléments connus</w:t>
            </w:r>
            <w:r w:rsidR="00EE5FFA">
              <w:rPr>
                <w:rFonts w:cs="TimesNewRomanPS-BoldMT"/>
                <w:bCs/>
                <w:sz w:val="24"/>
                <w:szCs w:val="24"/>
              </w:rPr>
              <w:t xml:space="preserve"> dans tout type de texte travaillé (chanson, poésie, texte fictif…)</w:t>
            </w:r>
          </w:p>
        </w:tc>
        <w:tc>
          <w:tcPr>
            <w:tcW w:w="5280" w:type="dxa"/>
          </w:tcPr>
          <w:p w:rsidR="004A28CA" w:rsidRDefault="0095576C" w:rsidP="004A28CA">
            <w:pPr>
              <w:spacing w:after="60"/>
              <w:rPr>
                <w:rFonts w:cs="TimesNewRomanPS-BoldMT"/>
                <w:bCs/>
                <w:sz w:val="24"/>
                <w:szCs w:val="24"/>
              </w:rPr>
            </w:pPr>
            <w:r>
              <w:rPr>
                <w:rFonts w:cs="TimesNewRomanPS-BoldMT"/>
                <w:bCs/>
                <w:sz w:val="24"/>
                <w:szCs w:val="24"/>
              </w:rPr>
              <w:t xml:space="preserve">Par 2, chacun tire au sort une consigne et </w:t>
            </w:r>
            <w:r w:rsidR="004A28CA">
              <w:rPr>
                <w:rFonts w:cs="TimesNewRomanPS-BoldMT"/>
                <w:bCs/>
                <w:sz w:val="24"/>
                <w:szCs w:val="24"/>
              </w:rPr>
              <w:t xml:space="preserve">l’associe à une </w:t>
            </w:r>
            <w:proofErr w:type="spellStart"/>
            <w:r w:rsidR="004A28CA">
              <w:rPr>
                <w:rFonts w:cs="TimesNewRomanPS-BoldMT"/>
                <w:bCs/>
                <w:sz w:val="24"/>
                <w:szCs w:val="24"/>
              </w:rPr>
              <w:t>flashcard</w:t>
            </w:r>
            <w:proofErr w:type="spellEnd"/>
            <w:r w:rsidR="004A28CA">
              <w:rPr>
                <w:rFonts w:cs="TimesNewRomanPS-BoldMT"/>
                <w:bCs/>
                <w:sz w:val="24"/>
                <w:szCs w:val="24"/>
              </w:rPr>
              <w:t xml:space="preserve"> ou la mime. </w:t>
            </w:r>
            <w:r>
              <w:rPr>
                <w:rFonts w:cs="TimesNewRomanPS-BoldMT"/>
                <w:bCs/>
                <w:sz w:val="24"/>
                <w:szCs w:val="24"/>
              </w:rPr>
              <w:t xml:space="preserve"> </w:t>
            </w:r>
          </w:p>
          <w:p w:rsidR="00EE5FFA" w:rsidRDefault="00EE5FFA" w:rsidP="00EE5FFA">
            <w:pPr>
              <w:spacing w:after="60"/>
              <w:rPr>
                <w:rFonts w:cs="TimesNewRomanPS-BoldMT"/>
                <w:bCs/>
                <w:sz w:val="24"/>
                <w:szCs w:val="24"/>
              </w:rPr>
            </w:pPr>
            <w:r>
              <w:rPr>
                <w:rFonts w:cs="TimesNewRomanPS-BoldMT"/>
                <w:bCs/>
                <w:sz w:val="24"/>
                <w:szCs w:val="24"/>
              </w:rPr>
              <w:t xml:space="preserve">Chacun remplit son enquête de classe à partir de son document écrit : </w:t>
            </w:r>
            <w:hyperlink r:id="rId32" w:history="1">
              <w:r w:rsidRPr="00EE5FFA">
                <w:rPr>
                  <w:rStyle w:val="Lienhypertexte"/>
                  <w:rFonts w:cs="TimesNewRomanPS-BoldMT"/>
                  <w:bCs/>
                  <w:sz w:val="24"/>
                  <w:szCs w:val="24"/>
                </w:rPr>
                <w:t>se prés</w:t>
              </w:r>
              <w:r w:rsidRPr="00EE5FFA">
                <w:rPr>
                  <w:rStyle w:val="Lienhypertexte"/>
                  <w:rFonts w:cs="TimesNewRomanPS-BoldMT"/>
                  <w:bCs/>
                  <w:sz w:val="24"/>
                  <w:szCs w:val="24"/>
                </w:rPr>
                <w:t>e</w:t>
              </w:r>
              <w:r w:rsidRPr="00EE5FFA">
                <w:rPr>
                  <w:rStyle w:val="Lienhypertexte"/>
                  <w:rFonts w:cs="TimesNewRomanPS-BoldMT"/>
                  <w:bCs/>
                  <w:sz w:val="24"/>
                  <w:szCs w:val="24"/>
                </w:rPr>
                <w:t>nter</w:t>
              </w:r>
            </w:hyperlink>
          </w:p>
          <w:p w:rsidR="00A37289" w:rsidRDefault="00A37289" w:rsidP="00EE5FFA">
            <w:pPr>
              <w:spacing w:after="60"/>
              <w:rPr>
                <w:rFonts w:cs="TimesNewRomanPS-BoldMT"/>
                <w:bCs/>
                <w:sz w:val="24"/>
                <w:szCs w:val="24"/>
              </w:rPr>
            </w:pPr>
            <w:r>
              <w:rPr>
                <w:rFonts w:cs="TimesNewRomanPS-BoldMT"/>
                <w:bCs/>
                <w:sz w:val="24"/>
                <w:szCs w:val="24"/>
              </w:rPr>
              <w:t xml:space="preserve">Remplir un document personnel pour manifester sa compréhension : </w:t>
            </w:r>
            <w:hyperlink r:id="rId33" w:history="1">
              <w:r w:rsidRPr="00A37289">
                <w:rPr>
                  <w:rStyle w:val="Lienhypertexte"/>
                  <w:rFonts w:cs="TimesNewRomanPS-BoldMT"/>
                  <w:bCs/>
                  <w:sz w:val="24"/>
                  <w:szCs w:val="24"/>
                </w:rPr>
                <w:t>carte d'ide</w:t>
              </w:r>
              <w:r w:rsidRPr="00A37289">
                <w:rPr>
                  <w:rStyle w:val="Lienhypertexte"/>
                  <w:rFonts w:cs="TimesNewRomanPS-BoldMT"/>
                  <w:bCs/>
                  <w:sz w:val="24"/>
                  <w:szCs w:val="24"/>
                </w:rPr>
                <w:t>n</w:t>
              </w:r>
              <w:r w:rsidRPr="00A37289">
                <w:rPr>
                  <w:rStyle w:val="Lienhypertexte"/>
                  <w:rFonts w:cs="TimesNewRomanPS-BoldMT"/>
                  <w:bCs/>
                  <w:sz w:val="24"/>
                  <w:szCs w:val="24"/>
                </w:rPr>
                <w:t>tité</w:t>
              </w:r>
            </w:hyperlink>
            <w:r>
              <w:rPr>
                <w:rFonts w:cs="TimesNewRomanPS-BoldMT"/>
                <w:bCs/>
                <w:sz w:val="24"/>
                <w:szCs w:val="24"/>
              </w:rPr>
              <w:t xml:space="preserve"> </w:t>
            </w:r>
          </w:p>
          <w:p w:rsidR="00B85AB1" w:rsidRDefault="00B85AB1" w:rsidP="00EE5FFA">
            <w:pPr>
              <w:spacing w:after="60"/>
              <w:rPr>
                <w:rFonts w:cs="TimesNewRomanPS-BoldMT"/>
                <w:bCs/>
                <w:sz w:val="24"/>
                <w:szCs w:val="24"/>
              </w:rPr>
            </w:pPr>
            <w:r>
              <w:rPr>
                <w:rFonts w:cs="TimesNewRomanPS-BoldMT"/>
                <w:bCs/>
                <w:sz w:val="24"/>
                <w:szCs w:val="24"/>
              </w:rPr>
              <w:t xml:space="preserve">Utilisez la ressource </w:t>
            </w:r>
            <w:hyperlink r:id="rId34" w:history="1">
              <w:r w:rsidRPr="00B85AB1">
                <w:rPr>
                  <w:rStyle w:val="Lienhypertexte"/>
                  <w:rFonts w:cs="TimesNewRomanPS-BoldMT"/>
                  <w:bCs/>
                  <w:sz w:val="24"/>
                  <w:szCs w:val="24"/>
                </w:rPr>
                <w:t xml:space="preserve">logiciel </w:t>
              </w:r>
              <w:proofErr w:type="spellStart"/>
              <w:r w:rsidRPr="00B85AB1">
                <w:rPr>
                  <w:rStyle w:val="Lienhypertexte"/>
                  <w:rFonts w:cs="TimesNewRomanPS-BoldMT"/>
                  <w:bCs/>
                  <w:sz w:val="24"/>
                  <w:szCs w:val="24"/>
                </w:rPr>
                <w:t>educatif</w:t>
              </w:r>
              <w:proofErr w:type="spellEnd"/>
            </w:hyperlink>
            <w:r>
              <w:rPr>
                <w:rFonts w:cs="TimesNewRomanPS-BoldMT"/>
                <w:bCs/>
                <w:sz w:val="24"/>
                <w:szCs w:val="24"/>
              </w:rPr>
              <w:t xml:space="preserve"> sur internet</w:t>
            </w:r>
          </w:p>
          <w:p w:rsidR="002C2702" w:rsidRDefault="002C2702" w:rsidP="00EE5FFA">
            <w:pPr>
              <w:spacing w:after="60"/>
              <w:rPr>
                <w:rFonts w:cs="TimesNewRomanPS-BoldMT"/>
                <w:bCs/>
                <w:sz w:val="24"/>
                <w:szCs w:val="24"/>
              </w:rPr>
            </w:pPr>
            <w:r>
              <w:rPr>
                <w:rFonts w:cs="TimesNewRomanPS-BoldMT"/>
                <w:bCs/>
                <w:sz w:val="24"/>
                <w:szCs w:val="24"/>
              </w:rPr>
              <w:t xml:space="preserve">Jeux en ligne : </w:t>
            </w:r>
            <w:hyperlink r:id="rId35" w:history="1">
              <w:r w:rsidRPr="002C2702">
                <w:rPr>
                  <w:rStyle w:val="Lienhypertexte"/>
                  <w:rFonts w:cs="TimesNewRomanPS-BoldMT"/>
                  <w:bCs/>
                  <w:sz w:val="24"/>
                  <w:szCs w:val="24"/>
                </w:rPr>
                <w:t>site EREN</w:t>
              </w:r>
            </w:hyperlink>
          </w:p>
          <w:p w:rsidR="00EE5FFA" w:rsidRPr="00A27A93" w:rsidRDefault="00EE5FFA" w:rsidP="00EE5FFA">
            <w:pPr>
              <w:spacing w:after="60"/>
              <w:rPr>
                <w:rFonts w:cs="TimesNewRomanPS-BoldMT"/>
                <w:bCs/>
                <w:sz w:val="24"/>
                <w:szCs w:val="24"/>
              </w:rPr>
            </w:pPr>
          </w:p>
        </w:tc>
      </w:tr>
      <w:tr w:rsidR="007D3E39" w:rsidTr="00FF5100">
        <w:tc>
          <w:tcPr>
            <w:tcW w:w="14709" w:type="dxa"/>
            <w:gridSpan w:val="4"/>
          </w:tcPr>
          <w:p w:rsidR="00A64E90" w:rsidRDefault="00A64E90" w:rsidP="00933C82">
            <w:pPr>
              <w:rPr>
                <w:rFonts w:cs="TimesNewRomanPS-BoldMT"/>
                <w:b/>
                <w:bCs/>
                <w:sz w:val="28"/>
                <w:szCs w:val="28"/>
              </w:rPr>
            </w:pPr>
          </w:p>
          <w:p w:rsidR="00A64E90" w:rsidRPr="00D82726" w:rsidRDefault="00D82726" w:rsidP="00933C82">
            <w:pPr>
              <w:rPr>
                <w:rFonts w:cs="TimesNewRomanPS-BoldMT"/>
                <w:b/>
                <w:bCs/>
                <w:sz w:val="24"/>
                <w:szCs w:val="24"/>
              </w:rPr>
            </w:pPr>
            <w:r w:rsidRPr="00D82726">
              <w:rPr>
                <w:rFonts w:cs="TimesNewRomanPS-BoldMT"/>
                <w:b/>
                <w:bCs/>
                <w:sz w:val="24"/>
                <w:szCs w:val="24"/>
              </w:rPr>
              <w:t>NB :</w:t>
            </w:r>
            <w:r w:rsidRPr="00D82726">
              <w:rPr>
                <w:rFonts w:cs="TimesNewRomanPS-BoldMT"/>
                <w:bCs/>
                <w:sz w:val="24"/>
                <w:szCs w:val="24"/>
              </w:rPr>
              <w:t xml:space="preserve"> </w:t>
            </w:r>
            <w:r w:rsidR="00227C19" w:rsidRPr="00D82726">
              <w:rPr>
                <w:rFonts w:cs="TimesNewRomanPS-BoldMT"/>
                <w:bCs/>
                <w:sz w:val="24"/>
                <w:szCs w:val="24"/>
              </w:rPr>
              <w:t xml:space="preserve">En ce qui concerne le </w:t>
            </w:r>
            <w:r w:rsidR="00227C19" w:rsidRPr="00D82726">
              <w:rPr>
                <w:b/>
                <w:sz w:val="24"/>
                <w:szCs w:val="24"/>
              </w:rPr>
              <w:t>lexique</w:t>
            </w:r>
            <w:r w:rsidR="00227C19" w:rsidRPr="00D82726">
              <w:rPr>
                <w:sz w:val="24"/>
                <w:szCs w:val="24"/>
              </w:rPr>
              <w:t xml:space="preserve"> : « répertoire de mots isolés, d’expressions simples et d’éléments culturels concernant des informations sur la personne, son quotidien et son environnement » ; la </w:t>
            </w:r>
            <w:r w:rsidR="00227C19" w:rsidRPr="00D82726">
              <w:rPr>
                <w:b/>
                <w:sz w:val="24"/>
                <w:szCs w:val="24"/>
              </w:rPr>
              <w:t>Grammaire</w:t>
            </w:r>
            <w:r w:rsidR="00227C19" w:rsidRPr="00D82726">
              <w:rPr>
                <w:sz w:val="24"/>
                <w:szCs w:val="24"/>
              </w:rPr>
              <w:t xml:space="preserve"> : « reconnaissance de quelques structures et formes grammaticales simples appartenant à un répertoire mémorisé » et le </w:t>
            </w:r>
            <w:r w:rsidR="00227C19" w:rsidRPr="00D82726">
              <w:rPr>
                <w:b/>
                <w:sz w:val="24"/>
                <w:szCs w:val="24"/>
              </w:rPr>
              <w:t>lien phonie/graphie</w:t>
            </w:r>
            <w:r w:rsidR="00227C19" w:rsidRPr="00D82726">
              <w:rPr>
                <w:sz w:val="24"/>
                <w:szCs w:val="24"/>
              </w:rPr>
              <w:t xml:space="preserve"> : « perception de la relation entre certains graphèmes, signes et phonèmes spécifiques à la langue », je m’attachais à bien écouter les enfants lors de leur </w:t>
            </w:r>
            <w:r w:rsidRPr="00D82726">
              <w:rPr>
                <w:sz w:val="24"/>
                <w:szCs w:val="24"/>
              </w:rPr>
              <w:t>activité</w:t>
            </w:r>
            <w:r w:rsidR="00227C19" w:rsidRPr="00D82726">
              <w:rPr>
                <w:sz w:val="24"/>
                <w:szCs w:val="24"/>
              </w:rPr>
              <w:t xml:space="preserve"> </w:t>
            </w:r>
            <w:r w:rsidRPr="00D82726">
              <w:rPr>
                <w:sz w:val="24"/>
                <w:szCs w:val="24"/>
              </w:rPr>
              <w:t xml:space="preserve">orale </w:t>
            </w:r>
            <w:r w:rsidR="00227C19" w:rsidRPr="00D82726">
              <w:rPr>
                <w:sz w:val="24"/>
                <w:szCs w:val="24"/>
              </w:rPr>
              <w:t xml:space="preserve">par 2 et corriger si besoin. Ils écrivaient dans la partie leçon </w:t>
            </w:r>
            <w:r w:rsidRPr="00D82726">
              <w:rPr>
                <w:sz w:val="24"/>
                <w:szCs w:val="24"/>
              </w:rPr>
              <w:t xml:space="preserve">les </w:t>
            </w:r>
            <w:r w:rsidR="00227C19" w:rsidRPr="00D82726">
              <w:rPr>
                <w:sz w:val="24"/>
                <w:szCs w:val="24"/>
              </w:rPr>
              <w:t>forme</w:t>
            </w:r>
            <w:r w:rsidRPr="00D82726">
              <w:rPr>
                <w:sz w:val="24"/>
                <w:szCs w:val="24"/>
              </w:rPr>
              <w:t>s</w:t>
            </w:r>
            <w:r w:rsidR="00227C19" w:rsidRPr="00D82726">
              <w:rPr>
                <w:sz w:val="24"/>
                <w:szCs w:val="24"/>
              </w:rPr>
              <w:t xml:space="preserve"> écrite</w:t>
            </w:r>
            <w:r w:rsidRPr="00D82726">
              <w:rPr>
                <w:sz w:val="24"/>
                <w:szCs w:val="24"/>
              </w:rPr>
              <w:t>s</w:t>
            </w:r>
            <w:r w:rsidR="00227C19" w:rsidRPr="00D82726">
              <w:rPr>
                <w:sz w:val="24"/>
                <w:szCs w:val="24"/>
              </w:rPr>
              <w:t xml:space="preserve"> syntaxiquement et orthographiquement juste</w:t>
            </w:r>
            <w:r w:rsidRPr="00D82726">
              <w:rPr>
                <w:sz w:val="24"/>
                <w:szCs w:val="24"/>
              </w:rPr>
              <w:t>s</w:t>
            </w:r>
            <w:r w:rsidR="00227C19" w:rsidRPr="00D82726">
              <w:rPr>
                <w:sz w:val="24"/>
                <w:szCs w:val="24"/>
              </w:rPr>
              <w:t>.</w:t>
            </w:r>
          </w:p>
          <w:p w:rsidR="00A64E90" w:rsidRDefault="00A64E90" w:rsidP="00933C82">
            <w:pPr>
              <w:rPr>
                <w:rFonts w:cs="TimesNewRomanPS-BoldMT"/>
                <w:b/>
                <w:bCs/>
                <w:sz w:val="28"/>
                <w:szCs w:val="28"/>
              </w:rPr>
            </w:pPr>
          </w:p>
          <w:p w:rsidR="00933C82" w:rsidRDefault="007D3E39" w:rsidP="00A64E90">
            <w:pPr>
              <w:spacing w:after="60"/>
              <w:ind w:right="57"/>
              <w:rPr>
                <w:rFonts w:cs="TimesNewRomanPS-BoldMT"/>
                <w:b/>
                <w:bCs/>
                <w:sz w:val="28"/>
                <w:szCs w:val="28"/>
              </w:rPr>
            </w:pPr>
            <w:r w:rsidRPr="00B85AB1">
              <w:rPr>
                <w:rFonts w:cs="TimesNewRomanPS-BoldMT"/>
                <w:b/>
                <w:bCs/>
                <w:sz w:val="28"/>
                <w:szCs w:val="28"/>
              </w:rPr>
              <w:lastRenderedPageBreak/>
              <w:t xml:space="preserve">Cycle 3 : </w:t>
            </w:r>
            <w:r w:rsidR="00B85AB1" w:rsidRPr="00B85AB1">
              <w:rPr>
                <w:rFonts w:cs="TimesNewRomanPS-BoldMT"/>
                <w:b/>
                <w:bCs/>
                <w:sz w:val="28"/>
                <w:szCs w:val="28"/>
              </w:rPr>
              <w:t>Ecrire</w:t>
            </w:r>
          </w:p>
          <w:p w:rsidR="007D3E39" w:rsidRPr="00933C82" w:rsidRDefault="00B85AB1" w:rsidP="00A64E90">
            <w:pPr>
              <w:spacing w:after="60"/>
              <w:ind w:right="57"/>
            </w:pPr>
            <w:r w:rsidRPr="00933C82">
              <w:rPr>
                <w:rFonts w:cs="TimesNewRomanPS-BoldMT"/>
                <w:bCs/>
              </w:rPr>
              <w:t xml:space="preserve">Niveau A1 : </w:t>
            </w:r>
            <w:r w:rsidRPr="00933C82">
              <w:t>L’élève est capable de copier un modèle écrit, d’écrire un court message et de renseigner un questionnaire simple</w:t>
            </w:r>
          </w:p>
          <w:p w:rsidR="00B85AB1" w:rsidRDefault="00B85AB1" w:rsidP="00A64E90">
            <w:pPr>
              <w:spacing w:after="60"/>
              <w:ind w:right="57"/>
              <w:rPr>
                <w:rFonts w:cs="TimesNewRomanPS-BoldMT"/>
                <w:bCs/>
                <w:sz w:val="24"/>
                <w:szCs w:val="24"/>
              </w:rPr>
            </w:pPr>
            <w:r w:rsidRPr="00933C82">
              <w:t>Niveau A2 : L’élève est capable de produire des énoncés simples et brefs.</w:t>
            </w:r>
          </w:p>
        </w:tc>
      </w:tr>
      <w:tr w:rsidR="00B85AB1" w:rsidTr="007C47C4">
        <w:tc>
          <w:tcPr>
            <w:tcW w:w="4714" w:type="dxa"/>
          </w:tcPr>
          <w:p w:rsidR="00B85AB1" w:rsidRPr="00C22E97" w:rsidRDefault="00B85AB1" w:rsidP="002919A0">
            <w:pPr>
              <w:spacing w:after="120"/>
              <w:rPr>
                <w:sz w:val="26"/>
                <w:szCs w:val="26"/>
              </w:rPr>
            </w:pPr>
            <w:r w:rsidRPr="00C22E97">
              <w:rPr>
                <w:rFonts w:cs="TimesNewRomanPS-BoldMT"/>
                <w:b/>
                <w:bCs/>
                <w:sz w:val="26"/>
                <w:szCs w:val="26"/>
              </w:rPr>
              <w:lastRenderedPageBreak/>
              <w:t xml:space="preserve">Connaissances et compétences associées </w:t>
            </w:r>
          </w:p>
        </w:tc>
        <w:tc>
          <w:tcPr>
            <w:tcW w:w="4715" w:type="dxa"/>
            <w:gridSpan w:val="2"/>
          </w:tcPr>
          <w:p w:rsidR="00B85AB1" w:rsidRPr="00C22E97" w:rsidRDefault="00B85AB1" w:rsidP="002919A0">
            <w:pPr>
              <w:spacing w:after="120"/>
              <w:rPr>
                <w:sz w:val="26"/>
                <w:szCs w:val="26"/>
              </w:rPr>
            </w:pPr>
            <w:r w:rsidRPr="00C22E97">
              <w:rPr>
                <w:rFonts w:cs="TimesNewRomanPS-BoldMT"/>
                <w:b/>
                <w:bCs/>
                <w:sz w:val="26"/>
                <w:szCs w:val="26"/>
              </w:rPr>
              <w:t xml:space="preserve">En collectif </w:t>
            </w:r>
          </w:p>
        </w:tc>
        <w:tc>
          <w:tcPr>
            <w:tcW w:w="5280" w:type="dxa"/>
          </w:tcPr>
          <w:p w:rsidR="00B85AB1" w:rsidRPr="00C22E97" w:rsidRDefault="00B85AB1"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B85AB1" w:rsidTr="007C47C4">
        <w:tc>
          <w:tcPr>
            <w:tcW w:w="4714" w:type="dxa"/>
          </w:tcPr>
          <w:p w:rsidR="00B85AB1" w:rsidRDefault="00B85AB1" w:rsidP="00D8588B">
            <w:r>
              <w:t xml:space="preserve">Copier des mots isolés et des textes courts ; </w:t>
            </w:r>
          </w:p>
          <w:p w:rsidR="00B85AB1" w:rsidRDefault="00B85AB1" w:rsidP="00D8588B">
            <w:r>
              <w:t xml:space="preserve">Écrire sous la dictée des expressions connues ;  Renseigner un questionnaire. </w:t>
            </w:r>
          </w:p>
          <w:p w:rsidR="00B85AB1" w:rsidRDefault="00B85AB1" w:rsidP="00D8588B">
            <w:r>
              <w:t xml:space="preserve">Produire de manière autonome quelques phrases sur soi-même, les autres, des personnages réels ou imaginaires.  Décrire des objets, des lieux.  Raconter succinctement des expériences vécues ou imaginées. </w:t>
            </w:r>
          </w:p>
          <w:p w:rsidR="00B85AB1" w:rsidRPr="00B85AB1" w:rsidRDefault="00B85AB1" w:rsidP="00D8588B">
            <w:r>
              <w:t xml:space="preserve"> Rédiger un courrier court et simple, en référence à des modèles (message électronique, carte postale, lettre).</w:t>
            </w:r>
          </w:p>
        </w:tc>
        <w:tc>
          <w:tcPr>
            <w:tcW w:w="4715" w:type="dxa"/>
            <w:gridSpan w:val="2"/>
          </w:tcPr>
          <w:p w:rsidR="00B85AB1" w:rsidRPr="0095576C" w:rsidRDefault="00B85AB1" w:rsidP="00C22E97">
            <w:pPr>
              <w:spacing w:after="60"/>
              <w:rPr>
                <w:rFonts w:cs="TimesNewRomanPS-BoldMT"/>
                <w:bCs/>
                <w:sz w:val="24"/>
                <w:szCs w:val="24"/>
              </w:rPr>
            </w:pPr>
            <w:r>
              <w:rPr>
                <w:rFonts w:cs="TimesNewRomanPS-BoldMT"/>
                <w:bCs/>
                <w:sz w:val="24"/>
                <w:szCs w:val="24"/>
              </w:rPr>
              <w:t>Recopier des éléments écrits à retenir</w:t>
            </w:r>
          </w:p>
        </w:tc>
        <w:tc>
          <w:tcPr>
            <w:tcW w:w="5280" w:type="dxa"/>
          </w:tcPr>
          <w:p w:rsidR="00B85AB1" w:rsidRDefault="001C4ED8" w:rsidP="004A28CA">
            <w:pPr>
              <w:spacing w:after="60"/>
              <w:rPr>
                <w:rFonts w:cs="TimesNewRomanPS-BoldMT"/>
                <w:bCs/>
                <w:sz w:val="24"/>
                <w:szCs w:val="24"/>
              </w:rPr>
            </w:pPr>
            <w:r>
              <w:rPr>
                <w:rFonts w:cs="TimesNewRomanPS-BoldMT"/>
                <w:bCs/>
                <w:sz w:val="24"/>
                <w:szCs w:val="24"/>
              </w:rPr>
              <w:t>Par 2, épeler des mots chacun son tour.</w:t>
            </w:r>
          </w:p>
          <w:p w:rsidR="001C4ED8" w:rsidRDefault="001C4ED8" w:rsidP="001C4ED8">
            <w:pPr>
              <w:spacing w:after="60"/>
              <w:rPr>
                <w:rFonts w:cs="TimesNewRomanPS-BoldMT"/>
                <w:bCs/>
                <w:sz w:val="24"/>
                <w:szCs w:val="24"/>
              </w:rPr>
            </w:pPr>
            <w:r>
              <w:rPr>
                <w:rFonts w:cs="TimesNewRomanPS-BoldMT"/>
                <w:bCs/>
                <w:sz w:val="24"/>
                <w:szCs w:val="24"/>
              </w:rPr>
              <w:t>Par 2, chacun écrit une description brève d’un personnage selon la notion travaillée (vêtements, partie du corps, couleurs, ce que j’aime ou non….), puis chacun dessine la production de l’autre (contrôle immédiat).</w:t>
            </w:r>
          </w:p>
          <w:p w:rsidR="001C4ED8" w:rsidRDefault="001C4ED8" w:rsidP="001C4ED8">
            <w:pPr>
              <w:spacing w:after="60"/>
              <w:rPr>
                <w:rFonts w:cs="TimesNewRomanPS-BoldMT"/>
                <w:bCs/>
                <w:sz w:val="24"/>
                <w:szCs w:val="24"/>
              </w:rPr>
            </w:pPr>
            <w:r>
              <w:rPr>
                <w:rFonts w:cs="TimesNewRomanPS-BoldMT"/>
                <w:bCs/>
                <w:sz w:val="24"/>
                <w:szCs w:val="24"/>
              </w:rPr>
              <w:t xml:space="preserve">Par 2, chacun écrit un petit questionnaire à remplir par le binôme.  </w:t>
            </w:r>
          </w:p>
          <w:p w:rsidR="00933C82" w:rsidRDefault="00731DE2" w:rsidP="00D82726">
            <w:pPr>
              <w:spacing w:after="60"/>
              <w:rPr>
                <w:rFonts w:cs="TimesNewRomanPS-BoldMT"/>
                <w:bCs/>
                <w:sz w:val="24"/>
                <w:szCs w:val="24"/>
              </w:rPr>
            </w:pPr>
            <w:r>
              <w:rPr>
                <w:rFonts w:cs="TimesNewRomanPS-BoldMT"/>
                <w:bCs/>
                <w:sz w:val="24"/>
                <w:szCs w:val="24"/>
              </w:rPr>
              <w:t xml:space="preserve">Des </w:t>
            </w:r>
            <w:hyperlink r:id="rId36" w:history="1">
              <w:r w:rsidR="00227C19" w:rsidRPr="00227C19">
                <w:rPr>
                  <w:rStyle w:val="Lienhypertexte"/>
                  <w:rFonts w:cs="TimesNewRomanPS-BoldMT"/>
                  <w:bCs/>
                  <w:sz w:val="24"/>
                  <w:szCs w:val="24"/>
                </w:rPr>
                <w:t>mots croisés</w:t>
              </w:r>
            </w:hyperlink>
            <w:r w:rsidR="00227C19">
              <w:rPr>
                <w:rFonts w:cs="TimesNewRomanPS-BoldMT"/>
                <w:bCs/>
                <w:sz w:val="24"/>
                <w:szCs w:val="24"/>
              </w:rPr>
              <w:t xml:space="preserve"> et</w:t>
            </w:r>
            <w:r w:rsidR="00D82726">
              <w:rPr>
                <w:rFonts w:cs="TimesNewRomanPS-BoldMT"/>
                <w:bCs/>
                <w:sz w:val="24"/>
                <w:szCs w:val="24"/>
              </w:rPr>
              <w:t xml:space="preserve"> autres :</w:t>
            </w:r>
            <w:r w:rsidR="00227C19">
              <w:rPr>
                <w:rFonts w:cs="TimesNewRomanPS-BoldMT"/>
                <w:bCs/>
                <w:sz w:val="24"/>
                <w:szCs w:val="24"/>
              </w:rPr>
              <w:t xml:space="preserve"> </w:t>
            </w:r>
            <w:hyperlink r:id="rId37" w:history="1">
              <w:r w:rsidR="00D82726" w:rsidRPr="00D82726">
                <w:rPr>
                  <w:rStyle w:val="Lienhypertexte"/>
                  <w:rFonts w:cs="TimesNewRomanPS-BoldMT"/>
                  <w:bCs/>
                  <w:sz w:val="24"/>
                  <w:szCs w:val="24"/>
                </w:rPr>
                <w:t xml:space="preserve">ESL </w:t>
              </w:r>
              <w:proofErr w:type="spellStart"/>
              <w:r w:rsidR="00D82726" w:rsidRPr="00D82726">
                <w:rPr>
                  <w:rStyle w:val="Lienhypertexte"/>
                  <w:rFonts w:cs="TimesNewRomanPS-BoldMT"/>
                  <w:bCs/>
                  <w:sz w:val="24"/>
                  <w:szCs w:val="24"/>
                </w:rPr>
                <w:t>Games</w:t>
              </w:r>
              <w:proofErr w:type="spellEnd"/>
            </w:hyperlink>
          </w:p>
        </w:tc>
      </w:tr>
      <w:tr w:rsidR="00933C82" w:rsidTr="002919A0">
        <w:tc>
          <w:tcPr>
            <w:tcW w:w="14709" w:type="dxa"/>
            <w:gridSpan w:val="4"/>
            <w:vAlign w:val="center"/>
          </w:tcPr>
          <w:p w:rsidR="00933C82" w:rsidRPr="008B1EED" w:rsidRDefault="00933C82" w:rsidP="002919A0">
            <w:pPr>
              <w:spacing w:after="120"/>
              <w:rPr>
                <w:rFonts w:cs="TimesNewRomanPS-BoldMT"/>
                <w:b/>
                <w:bCs/>
                <w:sz w:val="28"/>
                <w:szCs w:val="28"/>
              </w:rPr>
            </w:pPr>
            <w:r w:rsidRPr="008B1EED">
              <w:rPr>
                <w:rFonts w:cs="TimesNewRomanPS-BoldMT"/>
                <w:b/>
                <w:bCs/>
                <w:sz w:val="28"/>
                <w:szCs w:val="28"/>
              </w:rPr>
              <w:t xml:space="preserve">Activités culturelles et linguistiques </w:t>
            </w:r>
          </w:p>
        </w:tc>
      </w:tr>
      <w:tr w:rsidR="003C177F" w:rsidTr="00165597">
        <w:tc>
          <w:tcPr>
            <w:tcW w:w="4786" w:type="dxa"/>
            <w:gridSpan w:val="2"/>
          </w:tcPr>
          <w:p w:rsidR="003C177F" w:rsidRDefault="003C177F" w:rsidP="004A28CA">
            <w:pPr>
              <w:spacing w:after="60"/>
              <w:rPr>
                <w:rFonts w:cs="TimesNewRomanPS-BoldMT"/>
                <w:bCs/>
                <w:sz w:val="24"/>
                <w:szCs w:val="24"/>
              </w:rPr>
            </w:pPr>
            <w:r>
              <w:t>Au cycle 3, les connaissances culturelles sont réparties selon trois axes : la personne et la vie quotidienne ; des repères géographiques, historiques et culturels dans la langue étudiée ;  l’imaginaire.</w:t>
            </w:r>
          </w:p>
        </w:tc>
        <w:tc>
          <w:tcPr>
            <w:tcW w:w="9923" w:type="dxa"/>
            <w:gridSpan w:val="2"/>
          </w:tcPr>
          <w:p w:rsidR="003C177F" w:rsidRDefault="003C177F" w:rsidP="004A28CA">
            <w:pPr>
              <w:spacing w:after="60"/>
              <w:rPr>
                <w:rFonts w:cs="TimesNewRomanPS-BoldMT"/>
                <w:bCs/>
                <w:sz w:val="24"/>
                <w:szCs w:val="24"/>
              </w:rPr>
            </w:pPr>
            <w:r>
              <w:rPr>
                <w:rFonts w:cs="TimesNewRomanPS-BoldMT"/>
                <w:bCs/>
                <w:sz w:val="24"/>
                <w:szCs w:val="24"/>
              </w:rPr>
              <w:t>Abonnement à un magazine anglais : I love English, Vocable….</w:t>
            </w:r>
          </w:p>
          <w:p w:rsidR="003C177F" w:rsidRDefault="003C177F" w:rsidP="004A28CA">
            <w:pPr>
              <w:spacing w:after="60"/>
              <w:rPr>
                <w:rFonts w:cs="TimesNewRomanPS-BoldMT"/>
                <w:bCs/>
                <w:sz w:val="24"/>
                <w:szCs w:val="24"/>
              </w:rPr>
            </w:pPr>
            <w:r>
              <w:rPr>
                <w:rFonts w:cs="TimesNewRomanPS-BoldMT"/>
                <w:bCs/>
                <w:sz w:val="24"/>
                <w:szCs w:val="24"/>
              </w:rPr>
              <w:t xml:space="preserve">Bibliothèque fournie en albums de littérature anglaise : </w:t>
            </w:r>
            <w:hyperlink r:id="rId38" w:history="1">
              <w:r w:rsidRPr="003C177F">
                <w:rPr>
                  <w:rStyle w:val="Lienhypertexte"/>
                  <w:rFonts w:cs="TimesNewRomanPS-BoldMT"/>
                  <w:bCs/>
                  <w:sz w:val="24"/>
                  <w:szCs w:val="24"/>
                </w:rPr>
                <w:t xml:space="preserve">exploitation </w:t>
              </w:r>
              <w:proofErr w:type="spellStart"/>
              <w:r w:rsidRPr="003C177F">
                <w:rPr>
                  <w:rStyle w:val="Lienhypertexte"/>
                  <w:rFonts w:cs="TimesNewRomanPS-BoldMT"/>
                  <w:bCs/>
                  <w:sz w:val="24"/>
                  <w:szCs w:val="24"/>
                </w:rPr>
                <w:t>péda</w:t>
              </w:r>
              <w:proofErr w:type="spellEnd"/>
              <w:r w:rsidRPr="003C177F">
                <w:rPr>
                  <w:rStyle w:val="Lienhypertexte"/>
                  <w:rFonts w:cs="TimesNewRomanPS-BoldMT"/>
                  <w:bCs/>
                  <w:sz w:val="24"/>
                  <w:szCs w:val="24"/>
                </w:rPr>
                <w:t xml:space="preserve"> albums</w:t>
              </w:r>
            </w:hyperlink>
            <w:r>
              <w:rPr>
                <w:rFonts w:cs="TimesNewRomanPS-BoldMT"/>
                <w:bCs/>
                <w:sz w:val="24"/>
                <w:szCs w:val="24"/>
              </w:rPr>
              <w:t xml:space="preserve">, </w:t>
            </w:r>
            <w:hyperlink r:id="rId39" w:history="1">
              <w:r w:rsidRPr="003C177F">
                <w:rPr>
                  <w:rStyle w:val="Lienhypertexte"/>
                  <w:rFonts w:cs="TimesNewRomanPS-BoldMT"/>
                  <w:bCs/>
                  <w:sz w:val="24"/>
                  <w:szCs w:val="24"/>
                </w:rPr>
                <w:t>liste albums</w:t>
              </w:r>
            </w:hyperlink>
          </w:p>
          <w:p w:rsidR="008B1EED" w:rsidRDefault="008B1EED" w:rsidP="004A28CA">
            <w:pPr>
              <w:spacing w:after="60"/>
              <w:rPr>
                <w:rFonts w:cs="TimesNewRomanPS-BoldMT"/>
                <w:bCs/>
                <w:sz w:val="24"/>
                <w:szCs w:val="24"/>
              </w:rPr>
            </w:pPr>
            <w:r>
              <w:rPr>
                <w:rFonts w:cs="TimesNewRomanPS-BoldMT"/>
                <w:bCs/>
                <w:sz w:val="24"/>
                <w:szCs w:val="24"/>
              </w:rPr>
              <w:t xml:space="preserve">Des chansons et musiques anglaises : </w:t>
            </w:r>
            <w:hyperlink r:id="rId40" w:history="1">
              <w:r w:rsidR="00A64E90" w:rsidRPr="00FD3869">
                <w:rPr>
                  <w:rStyle w:val="Lienhypertexte"/>
                </w:rPr>
                <w:t>chants anglais</w:t>
              </w:r>
            </w:hyperlink>
            <w:r w:rsidR="00A64E90">
              <w:t xml:space="preserve">, </w:t>
            </w:r>
            <w:hyperlink r:id="rId41" w:history="1">
              <w:r w:rsidR="00A64E90" w:rsidRPr="00655944">
                <w:rPr>
                  <w:rStyle w:val="Lienhypertexte"/>
                </w:rPr>
                <w:t xml:space="preserve">nursery </w:t>
              </w:r>
              <w:proofErr w:type="spellStart"/>
              <w:r w:rsidR="00A64E90" w:rsidRPr="00655944">
                <w:rPr>
                  <w:rStyle w:val="Lienhypertexte"/>
                </w:rPr>
                <w:t>rhymes</w:t>
              </w:r>
              <w:proofErr w:type="spellEnd"/>
            </w:hyperlink>
          </w:p>
          <w:p w:rsidR="003C177F" w:rsidRDefault="003C177F" w:rsidP="003C177F">
            <w:pPr>
              <w:spacing w:after="60"/>
              <w:rPr>
                <w:rFonts w:cs="TimesNewRomanPS-BoldMT"/>
                <w:bCs/>
                <w:sz w:val="24"/>
                <w:szCs w:val="24"/>
              </w:rPr>
            </w:pPr>
            <w:r>
              <w:rPr>
                <w:rFonts w:cs="TimesNewRomanPS-BoldMT"/>
                <w:bCs/>
                <w:sz w:val="24"/>
                <w:szCs w:val="24"/>
              </w:rPr>
              <w:t xml:space="preserve">Un site pour étudier la </w:t>
            </w:r>
            <w:hyperlink r:id="rId42" w:history="1">
              <w:r w:rsidRPr="003C177F">
                <w:rPr>
                  <w:rStyle w:val="Lienhypertexte"/>
                  <w:rFonts w:cs="TimesNewRomanPS-BoldMT"/>
                  <w:bCs/>
                  <w:sz w:val="24"/>
                  <w:szCs w:val="24"/>
                </w:rPr>
                <w:t>civilisation britannique</w:t>
              </w:r>
            </w:hyperlink>
            <w:r>
              <w:rPr>
                <w:rFonts w:cs="TimesNewRomanPS-BoldMT"/>
                <w:bCs/>
                <w:sz w:val="24"/>
                <w:szCs w:val="24"/>
              </w:rPr>
              <w:t xml:space="preserve"> </w:t>
            </w:r>
          </w:p>
          <w:p w:rsidR="003C177F" w:rsidRDefault="008B1EED" w:rsidP="008B1EED">
            <w:pPr>
              <w:spacing w:after="60"/>
              <w:rPr>
                <w:rFonts w:cs="TimesNewRomanPS-BoldMT"/>
                <w:bCs/>
                <w:sz w:val="24"/>
                <w:szCs w:val="24"/>
              </w:rPr>
            </w:pPr>
            <w:r>
              <w:rPr>
                <w:rFonts w:cs="TimesNewRomanPS-BoldMT"/>
                <w:bCs/>
                <w:sz w:val="24"/>
                <w:szCs w:val="24"/>
              </w:rPr>
              <w:t xml:space="preserve">Une </w:t>
            </w:r>
            <w:hyperlink r:id="rId43" w:history="1">
              <w:r w:rsidRPr="008B1EED">
                <w:rPr>
                  <w:rStyle w:val="Lienhypertexte"/>
                  <w:rFonts w:cs="TimesNewRomanPS-BoldMT"/>
                  <w:bCs/>
                  <w:sz w:val="24"/>
                  <w:szCs w:val="24"/>
                </w:rPr>
                <w:t>séquence complète</w:t>
              </w:r>
            </w:hyperlink>
            <w:r>
              <w:rPr>
                <w:rFonts w:cs="TimesNewRomanPS-BoldMT"/>
                <w:bCs/>
                <w:sz w:val="24"/>
                <w:szCs w:val="24"/>
              </w:rPr>
              <w:t xml:space="preserve"> autour de la culture culinaire en GB sur l’excellent site de maikresse72.</w:t>
            </w:r>
          </w:p>
        </w:tc>
      </w:tr>
    </w:tbl>
    <w:p w:rsidR="00C8029B" w:rsidRDefault="00C8029B"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1D6C85" w:rsidRDefault="00F93FF3" w:rsidP="001D6C85">
      <w:pPr>
        <w:spacing w:after="0" w:line="240" w:lineRule="auto"/>
        <w:rPr>
          <w:sz w:val="24"/>
          <w:szCs w:val="24"/>
        </w:rPr>
      </w:pPr>
      <w:r>
        <w:rPr>
          <w:sz w:val="24"/>
          <w:szCs w:val="24"/>
        </w:rPr>
        <w:t xml:space="preserve">On peut penser que dans le cas d’un fonctionnement en ateliers autonomes, le temps collectif se réduise de plus en plus pour être remplacé par un temps de présentation à un groupe de 4 ou 5 élèves…. </w:t>
      </w:r>
    </w:p>
    <w:p w:rsidR="001D6C85" w:rsidRPr="001D6C85" w:rsidRDefault="001D6C85" w:rsidP="001D6C85">
      <w:pPr>
        <w:spacing w:after="0" w:line="240" w:lineRule="auto"/>
        <w:rPr>
          <w:sz w:val="24"/>
          <w:szCs w:val="24"/>
        </w:rPr>
      </w:pPr>
    </w:p>
    <w:p w:rsidR="002919A0" w:rsidRPr="001D6C85" w:rsidRDefault="002919A0" w:rsidP="00C8029B">
      <w:pPr>
        <w:rPr>
          <w:sz w:val="24"/>
          <w:szCs w:val="24"/>
          <w:lang w:val="en-US"/>
        </w:rPr>
      </w:pPr>
      <w:r w:rsidRPr="001D6C85">
        <w:rPr>
          <w:sz w:val="24"/>
          <w:szCs w:val="24"/>
          <w:lang w:val="en-US"/>
        </w:rPr>
        <w:t xml:space="preserve">Les </w:t>
      </w:r>
      <w:proofErr w:type="spellStart"/>
      <w:r w:rsidR="001D6C85">
        <w:rPr>
          <w:sz w:val="24"/>
          <w:szCs w:val="24"/>
          <w:lang w:val="en-US"/>
        </w:rPr>
        <w:t>principaux</w:t>
      </w:r>
      <w:proofErr w:type="spellEnd"/>
      <w:r w:rsidR="001D6C85">
        <w:rPr>
          <w:sz w:val="24"/>
          <w:szCs w:val="24"/>
          <w:lang w:val="en-US"/>
        </w:rPr>
        <w:t xml:space="preserve"> </w:t>
      </w:r>
      <w:r w:rsidRPr="001D6C85">
        <w:rPr>
          <w:sz w:val="24"/>
          <w:szCs w:val="24"/>
          <w:lang w:val="en-US"/>
        </w:rPr>
        <w:t xml:space="preserve">sites </w:t>
      </w:r>
      <w:proofErr w:type="spellStart"/>
      <w:proofErr w:type="gramStart"/>
      <w:r w:rsidRPr="001D6C85">
        <w:rPr>
          <w:sz w:val="24"/>
          <w:szCs w:val="24"/>
          <w:lang w:val="en-US"/>
        </w:rPr>
        <w:t>ressources</w:t>
      </w:r>
      <w:proofErr w:type="spellEnd"/>
      <w:r w:rsidRPr="001D6C85">
        <w:rPr>
          <w:sz w:val="24"/>
          <w:szCs w:val="24"/>
          <w:lang w:val="en-US"/>
        </w:rPr>
        <w:t> :</w:t>
      </w:r>
      <w:proofErr w:type="gramEnd"/>
      <w:r w:rsidRPr="001D6C85">
        <w:rPr>
          <w:sz w:val="24"/>
          <w:szCs w:val="24"/>
          <w:lang w:val="en-US"/>
        </w:rPr>
        <w:t xml:space="preserve"> </w:t>
      </w:r>
      <w:hyperlink r:id="rId44" w:history="1">
        <w:r w:rsidRPr="001D6C85">
          <w:rPr>
            <w:rStyle w:val="Lienhypertexte"/>
            <w:sz w:val="24"/>
            <w:szCs w:val="24"/>
            <w:lang w:val="en-US"/>
          </w:rPr>
          <w:t xml:space="preserve">mix </w:t>
        </w:r>
        <w:proofErr w:type="spellStart"/>
        <w:r w:rsidRPr="001D6C85">
          <w:rPr>
            <w:rStyle w:val="Lienhypertexte"/>
            <w:sz w:val="24"/>
            <w:szCs w:val="24"/>
            <w:lang w:val="en-US"/>
          </w:rPr>
          <w:t>anglais</w:t>
        </w:r>
        <w:proofErr w:type="spellEnd"/>
      </w:hyperlink>
      <w:r w:rsidRPr="001D6C85">
        <w:rPr>
          <w:sz w:val="24"/>
          <w:szCs w:val="24"/>
          <w:lang w:val="en-US"/>
        </w:rPr>
        <w:t xml:space="preserve">, </w:t>
      </w:r>
      <w:hyperlink r:id="rId45" w:history="1">
        <w:proofErr w:type="spellStart"/>
        <w:r w:rsidRPr="001D6C85">
          <w:rPr>
            <w:rStyle w:val="Lienhypertexte"/>
            <w:sz w:val="24"/>
            <w:szCs w:val="24"/>
            <w:lang w:val="en-US"/>
          </w:rPr>
          <w:t>british</w:t>
        </w:r>
        <w:proofErr w:type="spellEnd"/>
        <w:r w:rsidRPr="001D6C85">
          <w:rPr>
            <w:rStyle w:val="Lienhypertexte"/>
            <w:sz w:val="24"/>
            <w:szCs w:val="24"/>
            <w:lang w:val="en-US"/>
          </w:rPr>
          <w:t xml:space="preserve"> council</w:t>
        </w:r>
      </w:hyperlink>
      <w:r w:rsidRPr="001D6C85">
        <w:rPr>
          <w:sz w:val="24"/>
          <w:szCs w:val="24"/>
          <w:lang w:val="en-US"/>
        </w:rPr>
        <w:t xml:space="preserve">, </w:t>
      </w:r>
      <w:hyperlink r:id="rId46" w:history="1">
        <w:r w:rsidRPr="001D6C85">
          <w:rPr>
            <w:rStyle w:val="Lienhypertexte"/>
            <w:sz w:val="24"/>
            <w:szCs w:val="24"/>
            <w:lang w:val="en-US"/>
          </w:rPr>
          <w:t>English for school</w:t>
        </w:r>
      </w:hyperlink>
      <w:r w:rsidRPr="001D6C85">
        <w:rPr>
          <w:sz w:val="24"/>
          <w:szCs w:val="24"/>
          <w:lang w:val="en-US"/>
        </w:rPr>
        <w:t xml:space="preserve">, </w:t>
      </w:r>
      <w:hyperlink r:id="rId47" w:history="1">
        <w:r w:rsidRPr="001D6C85">
          <w:rPr>
            <w:rStyle w:val="Lienhypertexte"/>
            <w:sz w:val="24"/>
            <w:szCs w:val="24"/>
            <w:lang w:val="en-US"/>
          </w:rPr>
          <w:t>maikresse72</w:t>
        </w:r>
      </w:hyperlink>
      <w:r w:rsidRPr="001D6C85">
        <w:rPr>
          <w:sz w:val="24"/>
          <w:szCs w:val="24"/>
          <w:lang w:val="en-US"/>
        </w:rPr>
        <w:t xml:space="preserve">, </w:t>
      </w:r>
      <w:hyperlink r:id="rId48" w:history="1">
        <w:proofErr w:type="spellStart"/>
        <w:r w:rsidRPr="001D6C85">
          <w:rPr>
            <w:rStyle w:val="Lienhypertexte"/>
            <w:sz w:val="24"/>
            <w:szCs w:val="24"/>
            <w:lang w:val="en-US"/>
          </w:rPr>
          <w:t>fofy</w:t>
        </w:r>
        <w:proofErr w:type="spellEnd"/>
        <w:r w:rsidRPr="001D6C85">
          <w:rPr>
            <w:rStyle w:val="Lienhypertexte"/>
            <w:sz w:val="24"/>
            <w:szCs w:val="24"/>
            <w:lang w:val="en-US"/>
          </w:rPr>
          <w:t xml:space="preserve"> à </w:t>
        </w:r>
        <w:proofErr w:type="spellStart"/>
        <w:r w:rsidRPr="001D6C85">
          <w:rPr>
            <w:rStyle w:val="Lienhypertexte"/>
            <w:sz w:val="24"/>
            <w:szCs w:val="24"/>
            <w:lang w:val="en-US"/>
          </w:rPr>
          <w:t>l'école</w:t>
        </w:r>
        <w:proofErr w:type="spellEnd"/>
      </w:hyperlink>
    </w:p>
    <w:sectPr w:rsidR="002919A0" w:rsidRPr="001D6C85" w:rsidSect="007C47C4">
      <w:pgSz w:w="16838" w:h="11906" w:orient="landscape"/>
      <w:pgMar w:top="680" w:right="680" w:bottom="96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2E72"/>
    <w:multiLevelType w:val="hybridMultilevel"/>
    <w:tmpl w:val="2730C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EC3BEB"/>
    <w:multiLevelType w:val="hybridMultilevel"/>
    <w:tmpl w:val="BE905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6A59D7"/>
    <w:multiLevelType w:val="hybridMultilevel"/>
    <w:tmpl w:val="BA0AB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9B"/>
    <w:rsid w:val="00025289"/>
    <w:rsid w:val="000518CA"/>
    <w:rsid w:val="00096D7A"/>
    <w:rsid w:val="00106F20"/>
    <w:rsid w:val="001716C3"/>
    <w:rsid w:val="001C4ED8"/>
    <w:rsid w:val="001D6C85"/>
    <w:rsid w:val="00227C19"/>
    <w:rsid w:val="00241630"/>
    <w:rsid w:val="002636A0"/>
    <w:rsid w:val="002919A0"/>
    <w:rsid w:val="002A7F06"/>
    <w:rsid w:val="002C2702"/>
    <w:rsid w:val="002D4BDC"/>
    <w:rsid w:val="003905B8"/>
    <w:rsid w:val="003C177F"/>
    <w:rsid w:val="003C4B84"/>
    <w:rsid w:val="003F5DAB"/>
    <w:rsid w:val="00437275"/>
    <w:rsid w:val="004911FC"/>
    <w:rsid w:val="004A28CA"/>
    <w:rsid w:val="004A665D"/>
    <w:rsid w:val="005275A0"/>
    <w:rsid w:val="00655944"/>
    <w:rsid w:val="00675659"/>
    <w:rsid w:val="006C22F5"/>
    <w:rsid w:val="00731DE2"/>
    <w:rsid w:val="007C47C4"/>
    <w:rsid w:val="007D3E39"/>
    <w:rsid w:val="008B1EED"/>
    <w:rsid w:val="00933C82"/>
    <w:rsid w:val="0095576C"/>
    <w:rsid w:val="009D5280"/>
    <w:rsid w:val="00A27A93"/>
    <w:rsid w:val="00A37289"/>
    <w:rsid w:val="00A64E90"/>
    <w:rsid w:val="00A9617D"/>
    <w:rsid w:val="00A96F7D"/>
    <w:rsid w:val="00AC7F01"/>
    <w:rsid w:val="00AD64D3"/>
    <w:rsid w:val="00AD75BD"/>
    <w:rsid w:val="00B02E99"/>
    <w:rsid w:val="00B85AB1"/>
    <w:rsid w:val="00BB7CD5"/>
    <w:rsid w:val="00C22E97"/>
    <w:rsid w:val="00C34671"/>
    <w:rsid w:val="00C35842"/>
    <w:rsid w:val="00C6054A"/>
    <w:rsid w:val="00C77B02"/>
    <w:rsid w:val="00C8029B"/>
    <w:rsid w:val="00D82726"/>
    <w:rsid w:val="00D8588B"/>
    <w:rsid w:val="00E6289C"/>
    <w:rsid w:val="00EE5FFA"/>
    <w:rsid w:val="00F57523"/>
    <w:rsid w:val="00F93FF3"/>
    <w:rsid w:val="00FD3869"/>
    <w:rsid w:val="00FE6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22F5"/>
    <w:rPr>
      <w:color w:val="0000FF" w:themeColor="hyperlink"/>
      <w:u w:val="single"/>
    </w:rPr>
  </w:style>
  <w:style w:type="character" w:styleId="Lienhypertextesuivivisit">
    <w:name w:val="FollowedHyperlink"/>
    <w:basedOn w:val="Policepardfaut"/>
    <w:uiPriority w:val="99"/>
    <w:semiHidden/>
    <w:unhideWhenUsed/>
    <w:rsid w:val="00FD3869"/>
    <w:rPr>
      <w:color w:val="800080" w:themeColor="followedHyperlink"/>
      <w:u w:val="single"/>
    </w:rPr>
  </w:style>
  <w:style w:type="paragraph" w:styleId="Textedebulles">
    <w:name w:val="Balloon Text"/>
    <w:basedOn w:val="Normal"/>
    <w:link w:val="TextedebullesCar"/>
    <w:uiPriority w:val="99"/>
    <w:semiHidden/>
    <w:unhideWhenUsed/>
    <w:rsid w:val="00F57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523"/>
    <w:rPr>
      <w:rFonts w:ascii="Tahoma" w:hAnsi="Tahoma" w:cs="Tahoma"/>
      <w:sz w:val="16"/>
      <w:szCs w:val="16"/>
    </w:rPr>
  </w:style>
  <w:style w:type="paragraph" w:styleId="Paragraphedeliste">
    <w:name w:val="List Paragraph"/>
    <w:basedOn w:val="Normal"/>
    <w:uiPriority w:val="34"/>
    <w:qFormat/>
    <w:rsid w:val="00B02E99"/>
    <w:pPr>
      <w:ind w:left="720"/>
      <w:contextualSpacing/>
    </w:pPr>
  </w:style>
  <w:style w:type="character" w:customStyle="1" w:styleId="Titre1Car">
    <w:name w:val="Titre 1 Car"/>
    <w:basedOn w:val="Policepardfaut"/>
    <w:link w:val="Titre1"/>
    <w:uiPriority w:val="9"/>
    <w:rsid w:val="005275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22F5"/>
    <w:rPr>
      <w:color w:val="0000FF" w:themeColor="hyperlink"/>
      <w:u w:val="single"/>
    </w:rPr>
  </w:style>
  <w:style w:type="character" w:styleId="Lienhypertextesuivivisit">
    <w:name w:val="FollowedHyperlink"/>
    <w:basedOn w:val="Policepardfaut"/>
    <w:uiPriority w:val="99"/>
    <w:semiHidden/>
    <w:unhideWhenUsed/>
    <w:rsid w:val="00FD3869"/>
    <w:rPr>
      <w:color w:val="800080" w:themeColor="followedHyperlink"/>
      <w:u w:val="single"/>
    </w:rPr>
  </w:style>
  <w:style w:type="paragraph" w:styleId="Textedebulles">
    <w:name w:val="Balloon Text"/>
    <w:basedOn w:val="Normal"/>
    <w:link w:val="TextedebullesCar"/>
    <w:uiPriority w:val="99"/>
    <w:semiHidden/>
    <w:unhideWhenUsed/>
    <w:rsid w:val="00F57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523"/>
    <w:rPr>
      <w:rFonts w:ascii="Tahoma" w:hAnsi="Tahoma" w:cs="Tahoma"/>
      <w:sz w:val="16"/>
      <w:szCs w:val="16"/>
    </w:rPr>
  </w:style>
  <w:style w:type="paragraph" w:styleId="Paragraphedeliste">
    <w:name w:val="List Paragraph"/>
    <w:basedOn w:val="Normal"/>
    <w:uiPriority w:val="34"/>
    <w:qFormat/>
    <w:rsid w:val="00B02E99"/>
    <w:pPr>
      <w:ind w:left="720"/>
      <w:contextualSpacing/>
    </w:pPr>
  </w:style>
  <w:style w:type="character" w:customStyle="1" w:styleId="Titre1Car">
    <w:name w:val="Titre 1 Car"/>
    <w:basedOn w:val="Policepardfaut"/>
    <w:link w:val="Titre1"/>
    <w:uiPriority w:val="9"/>
    <w:rsid w:val="005275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lhq.com/gallery/" TargetMode="External"/><Relationship Id="rId18" Type="http://schemas.openxmlformats.org/officeDocument/2006/relationships/hyperlink" Target="http://excusemyenglish.fr/Rhymes/Rhymes.htm" TargetMode="External"/><Relationship Id="rId26" Type="http://schemas.openxmlformats.org/officeDocument/2006/relationships/image" Target="media/image5.jpeg"/><Relationship Id="rId39" Type="http://schemas.openxmlformats.org/officeDocument/2006/relationships/hyperlink" Target="http://www.cndp.fr/crdp-dijon/-Utiliser-des-albums-.html" TargetMode="External"/><Relationship Id="rId21" Type="http://schemas.openxmlformats.org/officeDocument/2006/relationships/hyperlink" Target="http://ekladata.com/kP6ZUQoZY7q0hqL6Hw4rKRkhhHw.pdf" TargetMode="External"/><Relationship Id="rId34" Type="http://schemas.openxmlformats.org/officeDocument/2006/relationships/hyperlink" Target="http://www.logicieleducatif.fr/fiches/college/anglais/qui-est-ce-anglais-2-moyen.pdf" TargetMode="External"/><Relationship Id="rId42" Type="http://schemas.openxmlformats.org/officeDocument/2006/relationships/hyperlink" Target="http://www.projectbritain.com" TargetMode="External"/><Relationship Id="rId47" Type="http://schemas.openxmlformats.org/officeDocument/2006/relationships/hyperlink" Target="http://www.maikresse72.fr/category/anglais/page/3/"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ticenogood.info/joom/index.php?option=com_content&amp;task=blogsection&amp;id=10&amp;Itemid=36" TargetMode="External"/><Relationship Id="rId29" Type="http://schemas.openxmlformats.org/officeDocument/2006/relationships/hyperlink" Target="http://ww2.ac-poitiers.fr/ia17-pedagogie/IMG/pdf/Enqueteurs.pdf" TargetMode="External"/><Relationship Id="rId11" Type="http://schemas.openxmlformats.org/officeDocument/2006/relationships/hyperlink" Target="131108_Albums_lexique_structures.pdf" TargetMode="External"/><Relationship Id="rId24" Type="http://schemas.openxmlformats.org/officeDocument/2006/relationships/image" Target="media/image3.jpeg"/><Relationship Id="rId32" Type="http://schemas.openxmlformats.org/officeDocument/2006/relationships/hyperlink" Target="../../CYCLE%203/cm/anglais/se%20presenter/annexe%203%20bis%20cousins,%20aunts.docx" TargetMode="External"/><Relationship Id="rId37" Type="http://schemas.openxmlformats.org/officeDocument/2006/relationships/hyperlink" Target="http://www.eslgamesplus.com/word-search-puzzles/" TargetMode="External"/><Relationship Id="rId40" Type="http://schemas.openxmlformats.org/officeDocument/2006/relationships/hyperlink" Target="http://www.dreamenglish.com/freechants" TargetMode="External"/><Relationship Id="rId45" Type="http://schemas.openxmlformats.org/officeDocument/2006/relationships/hyperlink" Target="http://learnenglishkids.britishcouncil.org/en/video-zone/two-boys-syria-and-germany" TargetMode="External"/><Relationship Id="rId5" Type="http://schemas.openxmlformats.org/officeDocument/2006/relationships/settings" Target="settings.xml"/><Relationship Id="rId15" Type="http://schemas.openxmlformats.org/officeDocument/2006/relationships/hyperlink" Target="http://www.jerevise.net/jeux/playwithme2/" TargetMode="External"/><Relationship Id="rId23" Type="http://schemas.openxmlformats.org/officeDocument/2006/relationships/hyperlink" Target="http://ww2.ac-poitiers.fr/ia17-pedagogie/spip.php?article222" TargetMode="External"/><Relationship Id="rId28" Type="http://schemas.openxmlformats.org/officeDocument/2006/relationships/hyperlink" Target="cartes%20de%20r&#244;les.docx" TargetMode="External"/><Relationship Id="rId36" Type="http://schemas.openxmlformats.org/officeDocument/2006/relationships/hyperlink" Target="http://notredamke2.rkc.si/english/index.htm" TargetMode="External"/><Relationship Id="rId49" Type="http://schemas.openxmlformats.org/officeDocument/2006/relationships/fontTable" Target="fontTable.xml"/><Relationship Id="rId10" Type="http://schemas.openxmlformats.org/officeDocument/2006/relationships/hyperlink" Target="pdf_Utiliser_des_flashcards-2.pdf" TargetMode="External"/><Relationship Id="rId19" Type="http://schemas.openxmlformats.org/officeDocument/2006/relationships/hyperlink" Target="pdf_Utiliser_des_flashcards-2.pdf" TargetMode="External"/><Relationship Id="rId31" Type="http://schemas.openxmlformats.org/officeDocument/2006/relationships/hyperlink" Target="http://ww2.ac-poitiers.fr/ia17-pedagogie/IMG/pdf/1_Restaurant_def2.pdf" TargetMode="External"/><Relationship Id="rId44" Type="http://schemas.openxmlformats.org/officeDocument/2006/relationships/hyperlink" Target="http://www.symbaloo.com/mix/sitespourlanglais" TargetMode="External"/><Relationship Id="rId4" Type="http://schemas.microsoft.com/office/2007/relationships/stylesWithEffects" Target="stylesWithEffects.xml"/><Relationship Id="rId9" Type="http://schemas.openxmlformats.org/officeDocument/2006/relationships/hyperlink" Target="http://ww2.ac-poitiers.fr/ia17-pedagogie/spip.php?article222" TargetMode="External"/><Relationship Id="rId14" Type="http://schemas.openxmlformats.org/officeDocument/2006/relationships/hyperlink" Target="http://www.mes-english.com/flashcards.php" TargetMode="External"/><Relationship Id="rId22" Type="http://schemas.openxmlformats.org/officeDocument/2006/relationships/hyperlink" Target="../../../../Dropbox/Docs%20professionnels/CYCLE%203/cm/anglais/food/guess%20who%20like.docx" TargetMode="External"/><Relationship Id="rId27" Type="http://schemas.openxmlformats.org/officeDocument/2006/relationships/hyperlink" Target="http://learnenglishkids.britishcouncil.org/en/video-zone/two-boys-syria-and-germany" TargetMode="External"/><Relationship Id="rId30" Type="http://schemas.openxmlformats.org/officeDocument/2006/relationships/hyperlink" Target="http://ww2.ac-poitiers.fr/ia17-pedagogie/IMG/pdf/Question_game.pdf" TargetMode="External"/><Relationship Id="rId35" Type="http://schemas.openxmlformats.org/officeDocument/2006/relationships/hyperlink" Target="http://www.jerevise.net/jeux/mcroises3/?ref=eng" TargetMode="External"/><Relationship Id="rId43" Type="http://schemas.openxmlformats.org/officeDocument/2006/relationships/hyperlink" Target="http://www.maikresse72.fr/category/anglais/page/3/" TargetMode="External"/><Relationship Id="rId48" Type="http://schemas.openxmlformats.org/officeDocument/2006/relationships/hyperlink" Target="http://www.fofyalecole.fr/anglais-au-cycle-2-p267019"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kids.englishforschools.fr/home" TargetMode="External"/><Relationship Id="rId17" Type="http://schemas.openxmlformats.org/officeDocument/2006/relationships/hyperlink" Target="http://www.dreamenglish.com/freechants" TargetMode="External"/><Relationship Id="rId25" Type="http://schemas.openxmlformats.org/officeDocument/2006/relationships/image" Target="media/image4.jpeg"/><Relationship Id="rId33" Type="http://schemas.openxmlformats.org/officeDocument/2006/relationships/hyperlink" Target="../../CYCLE%203/cm/anglais/se%20presenter/sequence%20se%20presenter/carte%20id-%20Je%20peux%20me%20pr&#233;senter%20cm1.pdf" TargetMode="External"/><Relationship Id="rId38" Type="http://schemas.openxmlformats.org/officeDocument/2006/relationships/hyperlink" Target="http://www.primlangues.education.fr/ressources/activites-en-classe/didactisation-dalbums/anglais/all" TargetMode="External"/><Relationship Id="rId46" Type="http://schemas.openxmlformats.org/officeDocument/2006/relationships/hyperlink" Target="http://kids.englishforschools.fr/home" TargetMode="External"/><Relationship Id="rId20" Type="http://schemas.openxmlformats.org/officeDocument/2006/relationships/hyperlink" Target="Drinks-Survey_niv.2.pdf" TargetMode="External"/><Relationship Id="rId41" Type="http://schemas.openxmlformats.org/officeDocument/2006/relationships/hyperlink" Target="http://excusemyenglish.fr/Rhymes/Rhymes.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539A-0C9B-4C99-AAB3-C277EB2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4</Pages>
  <Words>1747</Words>
  <Characters>9609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26</cp:revision>
  <cp:lastPrinted>2017-04-09T19:25:00Z</cp:lastPrinted>
  <dcterms:created xsi:type="dcterms:W3CDTF">2017-03-30T13:13:00Z</dcterms:created>
  <dcterms:modified xsi:type="dcterms:W3CDTF">2017-07-03T20:32:00Z</dcterms:modified>
</cp:coreProperties>
</file>