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E4" w:rsidRPr="00AE004A" w:rsidRDefault="005A48E4" w:rsidP="005A48E4">
      <w:pPr>
        <w:spacing w:after="0"/>
        <w:jc w:val="center"/>
        <w:rPr>
          <w:rFonts w:ascii="Cursive standard" w:hAnsi="Cursive standard" w:cstheme="majorHAnsi"/>
          <w:b/>
          <w:color w:val="538135" w:themeColor="accent6" w:themeShade="BF"/>
          <w:sz w:val="48"/>
          <w:szCs w:val="28"/>
        </w:rPr>
      </w:pPr>
      <w:r w:rsidRPr="00AE004A">
        <w:rPr>
          <w:rFonts w:ascii="Cursive standard" w:hAnsi="Cursive standard" w:cstheme="majorHAnsi"/>
          <w:b/>
          <w:color w:val="538135" w:themeColor="accent6" w:themeShade="BF"/>
          <w:sz w:val="48"/>
          <w:szCs w:val="28"/>
        </w:rPr>
        <w:t>Progressions des activités mathématiques</w:t>
      </w:r>
    </w:p>
    <w:p w:rsidR="005A48E4" w:rsidRPr="00CF4F6F" w:rsidRDefault="005A48E4" w:rsidP="005A48E4">
      <w:pPr>
        <w:spacing w:after="0"/>
        <w:rPr>
          <w:rFonts w:asciiTheme="majorHAnsi" w:hAnsiTheme="majorHAnsi" w:cstheme="majorHAnsi"/>
          <w:i/>
          <w:sz w:val="28"/>
          <w:szCs w:val="28"/>
        </w:rPr>
      </w:pPr>
      <w:r w:rsidRPr="00CF4F6F">
        <w:rPr>
          <w:rFonts w:asciiTheme="majorHAnsi" w:hAnsiTheme="majorHAnsi" w:cstheme="majorHAnsi"/>
          <w:i/>
          <w:sz w:val="20"/>
          <w:szCs w:val="28"/>
        </w:rPr>
        <w:t xml:space="preserve">Avant de présenter les activités, travailler d’abord l’autonomie, la comptine numérique en regroupement, la comptine numérique sur la frise numérique jusqu’à 3, 4, 5 avec l’ATSEM. </w:t>
      </w:r>
    </w:p>
    <w:tbl>
      <w:tblPr>
        <w:tblStyle w:val="Grilledutableau"/>
        <w:tblW w:w="15593" w:type="dxa"/>
        <w:tblInd w:w="-147" w:type="dxa"/>
        <w:tblLook w:val="04A0" w:firstRow="1" w:lastRow="0" w:firstColumn="1" w:lastColumn="0" w:noHBand="0" w:noVBand="1"/>
      </w:tblPr>
      <w:tblGrid>
        <w:gridCol w:w="2552"/>
        <w:gridCol w:w="3402"/>
        <w:gridCol w:w="3260"/>
        <w:gridCol w:w="2835"/>
        <w:gridCol w:w="3544"/>
      </w:tblGrid>
      <w:tr w:rsidR="00350FC7" w:rsidRPr="00CF7D81" w:rsidTr="00350FC7">
        <w:trPr>
          <w:trHeight w:val="378"/>
        </w:trPr>
        <w:tc>
          <w:tcPr>
            <w:tcW w:w="2552" w:type="dxa"/>
            <w:tcBorders>
              <w:top w:val="single" w:sz="2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5A48E4" w:rsidRDefault="005A48E4" w:rsidP="005A48E4">
            <w:pPr>
              <w:jc w:val="center"/>
              <w:rPr>
                <w:rFonts w:asciiTheme="majorHAnsi" w:hAnsiTheme="majorHAnsi" w:cstheme="majorHAnsi"/>
                <w:b/>
                <w:color w:val="538135" w:themeColor="accent6" w:themeShade="BF"/>
                <w:sz w:val="24"/>
                <w:szCs w:val="28"/>
              </w:rPr>
            </w:pPr>
            <w:r w:rsidRPr="008B151E">
              <w:rPr>
                <w:rFonts w:asciiTheme="majorHAnsi" w:hAnsiTheme="majorHAnsi" w:cstheme="majorHAnsi"/>
                <w:b/>
                <w:color w:val="538135" w:themeColor="accent6" w:themeShade="BF"/>
                <w:sz w:val="24"/>
                <w:szCs w:val="28"/>
              </w:rPr>
              <w:t xml:space="preserve">Numération de 1 à 10 </w:t>
            </w:r>
          </w:p>
          <w:p w:rsidR="005A48E4" w:rsidRPr="00350FC7" w:rsidRDefault="005A48E4" w:rsidP="005A48E4">
            <w:pPr>
              <w:jc w:val="center"/>
              <w:rPr>
                <w:rFonts w:asciiTheme="majorHAnsi" w:hAnsiTheme="majorHAnsi" w:cstheme="majorHAnsi"/>
                <w:i/>
                <w:color w:val="538135" w:themeColor="accent6" w:themeShade="BF"/>
                <w:szCs w:val="28"/>
              </w:rPr>
            </w:pPr>
            <w:r w:rsidRPr="00350FC7">
              <w:rPr>
                <w:rFonts w:asciiTheme="majorHAnsi" w:hAnsiTheme="majorHAnsi" w:cstheme="majorHAnsi"/>
                <w:i/>
                <w:color w:val="538135" w:themeColor="accent6" w:themeShade="BF"/>
                <w:szCs w:val="28"/>
              </w:rPr>
              <w:t>3 ans – 3 ans ½ *</w:t>
            </w:r>
          </w:p>
          <w:p w:rsidR="005A48E4" w:rsidRPr="008B151E" w:rsidRDefault="005A48E4" w:rsidP="005A48E4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  <w:sz w:val="24"/>
                <w:szCs w:val="28"/>
              </w:rPr>
            </w:pPr>
            <w:r w:rsidRPr="00350FC7">
              <w:rPr>
                <w:rFonts w:asciiTheme="majorHAnsi" w:hAnsiTheme="majorHAnsi" w:cstheme="majorHAnsi"/>
                <w:color w:val="538135" w:themeColor="accent6" w:themeShade="BF"/>
                <w:szCs w:val="28"/>
              </w:rPr>
              <w:t xml:space="preserve">Quand l’enfant est </w:t>
            </w:r>
            <w:r w:rsidRPr="00350FC7">
              <w:rPr>
                <w:rFonts w:asciiTheme="majorHAnsi" w:hAnsiTheme="majorHAnsi" w:cstheme="majorHAnsi"/>
                <w:b/>
                <w:color w:val="538135" w:themeColor="accent6" w:themeShade="BF"/>
                <w:szCs w:val="28"/>
              </w:rPr>
              <w:t>autonome</w:t>
            </w:r>
            <w:r w:rsidRPr="00350FC7">
              <w:rPr>
                <w:rFonts w:asciiTheme="majorHAnsi" w:hAnsiTheme="majorHAnsi" w:cstheme="majorHAnsi"/>
                <w:color w:val="538135" w:themeColor="accent6" w:themeShade="BF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A48E4" w:rsidRDefault="005A48E4" w:rsidP="005A48E4">
            <w:pPr>
              <w:jc w:val="center"/>
              <w:rPr>
                <w:rFonts w:asciiTheme="majorHAnsi" w:hAnsiTheme="majorHAnsi" w:cstheme="majorHAnsi"/>
                <w:b/>
                <w:color w:val="538135" w:themeColor="accent6" w:themeShade="BF"/>
                <w:sz w:val="24"/>
                <w:szCs w:val="28"/>
              </w:rPr>
            </w:pPr>
            <w:r w:rsidRPr="008B151E">
              <w:rPr>
                <w:rFonts w:asciiTheme="majorHAnsi" w:hAnsiTheme="majorHAnsi" w:cstheme="majorHAnsi"/>
                <w:b/>
                <w:color w:val="538135" w:themeColor="accent6" w:themeShade="BF"/>
                <w:sz w:val="24"/>
                <w:szCs w:val="28"/>
              </w:rPr>
              <w:t>Système décimal</w:t>
            </w:r>
          </w:p>
          <w:p w:rsidR="005A48E4" w:rsidRPr="00350FC7" w:rsidRDefault="005A48E4" w:rsidP="005A48E4">
            <w:pPr>
              <w:jc w:val="center"/>
              <w:rPr>
                <w:rFonts w:asciiTheme="majorHAnsi" w:hAnsiTheme="majorHAnsi" w:cstheme="majorHAnsi"/>
                <w:i/>
                <w:color w:val="538135" w:themeColor="accent6" w:themeShade="BF"/>
                <w:szCs w:val="28"/>
              </w:rPr>
            </w:pPr>
            <w:r w:rsidRPr="00350FC7">
              <w:rPr>
                <w:rFonts w:asciiTheme="majorHAnsi" w:hAnsiTheme="majorHAnsi" w:cstheme="majorHAnsi"/>
                <w:i/>
                <w:color w:val="538135" w:themeColor="accent6" w:themeShade="BF"/>
                <w:szCs w:val="28"/>
              </w:rPr>
              <w:t>A partir de 4 ans *</w:t>
            </w:r>
          </w:p>
          <w:p w:rsidR="005A48E4" w:rsidRPr="008B151E" w:rsidRDefault="00537C1E" w:rsidP="005A48E4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538135" w:themeColor="accent6" w:themeShade="BF"/>
                <w:szCs w:val="28"/>
              </w:rPr>
              <w:t>Quand l’enfant a</w:t>
            </w:r>
            <w:r w:rsidR="005A48E4" w:rsidRPr="00350FC7">
              <w:rPr>
                <w:rFonts w:asciiTheme="majorHAnsi" w:hAnsiTheme="majorHAnsi" w:cstheme="majorHAnsi"/>
                <w:color w:val="538135" w:themeColor="accent6" w:themeShade="BF"/>
                <w:szCs w:val="28"/>
              </w:rPr>
              <w:t xml:space="preserve"> une </w:t>
            </w:r>
            <w:r w:rsidR="005A48E4" w:rsidRPr="00350FC7">
              <w:rPr>
                <w:rFonts w:asciiTheme="majorHAnsi" w:hAnsiTheme="majorHAnsi" w:cstheme="majorHAnsi"/>
                <w:b/>
                <w:color w:val="538135" w:themeColor="accent6" w:themeShade="BF"/>
                <w:szCs w:val="28"/>
              </w:rPr>
              <w:t>bonne connaissance des chiffres de 1 à 10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5A48E4" w:rsidRDefault="005A48E4" w:rsidP="005A48E4">
            <w:pPr>
              <w:jc w:val="center"/>
              <w:rPr>
                <w:rFonts w:asciiTheme="majorHAnsi" w:hAnsiTheme="majorHAnsi" w:cstheme="majorHAnsi"/>
                <w:b/>
                <w:color w:val="538135" w:themeColor="accent6" w:themeShade="BF"/>
                <w:sz w:val="24"/>
                <w:szCs w:val="28"/>
              </w:rPr>
            </w:pPr>
            <w:r w:rsidRPr="008B151E">
              <w:rPr>
                <w:rFonts w:asciiTheme="majorHAnsi" w:hAnsiTheme="majorHAnsi" w:cstheme="majorHAnsi"/>
                <w:b/>
                <w:color w:val="538135" w:themeColor="accent6" w:themeShade="BF"/>
                <w:sz w:val="24"/>
                <w:szCs w:val="28"/>
              </w:rPr>
              <w:t>Numération de 10 à 100</w:t>
            </w:r>
          </w:p>
          <w:p w:rsidR="005A48E4" w:rsidRPr="00350FC7" w:rsidRDefault="005A48E4" w:rsidP="005A48E4">
            <w:pPr>
              <w:jc w:val="center"/>
              <w:rPr>
                <w:rFonts w:asciiTheme="majorHAnsi" w:hAnsiTheme="majorHAnsi" w:cstheme="majorHAnsi"/>
                <w:i/>
                <w:color w:val="538135" w:themeColor="accent6" w:themeShade="BF"/>
                <w:szCs w:val="28"/>
              </w:rPr>
            </w:pPr>
            <w:r w:rsidRPr="00350FC7">
              <w:rPr>
                <w:rFonts w:asciiTheme="majorHAnsi" w:hAnsiTheme="majorHAnsi" w:cstheme="majorHAnsi"/>
                <w:i/>
                <w:color w:val="538135" w:themeColor="accent6" w:themeShade="BF"/>
                <w:szCs w:val="28"/>
              </w:rPr>
              <w:t>A partir de 4 ans *</w:t>
            </w:r>
          </w:p>
          <w:p w:rsidR="005A48E4" w:rsidRPr="008B151E" w:rsidRDefault="005A48E4" w:rsidP="00772CB4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  <w:sz w:val="24"/>
                <w:szCs w:val="28"/>
              </w:rPr>
            </w:pPr>
            <w:r w:rsidRPr="00350FC7">
              <w:rPr>
                <w:rFonts w:asciiTheme="majorHAnsi" w:hAnsiTheme="majorHAnsi" w:cstheme="majorHAnsi"/>
                <w:color w:val="538135" w:themeColor="accent6" w:themeShade="BF"/>
                <w:szCs w:val="28"/>
              </w:rPr>
              <w:t xml:space="preserve">Quand l’enfant </w:t>
            </w:r>
            <w:r w:rsidR="00772CB4" w:rsidRPr="00350FC7">
              <w:rPr>
                <w:rFonts w:asciiTheme="majorHAnsi" w:hAnsiTheme="majorHAnsi" w:cstheme="majorHAnsi"/>
                <w:color w:val="538135" w:themeColor="accent6" w:themeShade="BF"/>
                <w:szCs w:val="28"/>
              </w:rPr>
              <w:t xml:space="preserve">commence à être </w:t>
            </w:r>
            <w:r w:rsidR="00772CB4" w:rsidRPr="00350FC7">
              <w:rPr>
                <w:rFonts w:asciiTheme="majorHAnsi" w:hAnsiTheme="majorHAnsi" w:cstheme="majorHAnsi"/>
                <w:b/>
                <w:color w:val="538135" w:themeColor="accent6" w:themeShade="BF"/>
                <w:szCs w:val="28"/>
              </w:rPr>
              <w:t>à l’aise dans le système décimal</w:t>
            </w:r>
            <w:r w:rsidR="00772CB4" w:rsidRPr="00350FC7">
              <w:rPr>
                <w:rFonts w:asciiTheme="majorHAnsi" w:hAnsiTheme="majorHAnsi" w:cstheme="majorHAnsi"/>
                <w:color w:val="538135" w:themeColor="accent6" w:themeShade="BF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50FC7" w:rsidRDefault="00350FC7" w:rsidP="005A48E4">
            <w:pPr>
              <w:jc w:val="center"/>
              <w:rPr>
                <w:rFonts w:asciiTheme="majorHAnsi" w:hAnsiTheme="majorHAnsi" w:cstheme="majorHAnsi"/>
                <w:b/>
                <w:color w:val="538135" w:themeColor="accent6" w:themeShade="BF"/>
                <w:sz w:val="24"/>
                <w:szCs w:val="28"/>
              </w:rPr>
            </w:pPr>
            <w:r w:rsidRPr="008B151E">
              <w:rPr>
                <w:rFonts w:asciiTheme="majorHAnsi" w:hAnsiTheme="majorHAnsi" w:cstheme="majorHAnsi"/>
                <w:b/>
                <w:color w:val="538135" w:themeColor="accent6" w:themeShade="BF"/>
                <w:sz w:val="24"/>
                <w:szCs w:val="28"/>
              </w:rPr>
              <w:t>Numération de 100 à 1000</w:t>
            </w:r>
          </w:p>
          <w:p w:rsidR="005A48E4" w:rsidRPr="00350FC7" w:rsidRDefault="005A48E4" w:rsidP="005A48E4">
            <w:pPr>
              <w:jc w:val="center"/>
              <w:rPr>
                <w:rFonts w:asciiTheme="majorHAnsi" w:hAnsiTheme="majorHAnsi" w:cstheme="majorHAnsi"/>
                <w:i/>
                <w:color w:val="538135" w:themeColor="accent6" w:themeShade="BF"/>
                <w:szCs w:val="28"/>
              </w:rPr>
            </w:pPr>
            <w:r w:rsidRPr="00350FC7">
              <w:rPr>
                <w:rFonts w:asciiTheme="majorHAnsi" w:hAnsiTheme="majorHAnsi" w:cstheme="majorHAnsi"/>
                <w:i/>
                <w:color w:val="538135" w:themeColor="accent6" w:themeShade="BF"/>
                <w:szCs w:val="28"/>
              </w:rPr>
              <w:t>4 ans – 4 ans ½ *</w:t>
            </w:r>
          </w:p>
          <w:p w:rsidR="005A48E4" w:rsidRPr="008B151E" w:rsidRDefault="005A48E4" w:rsidP="00772CB4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  <w:sz w:val="24"/>
                <w:szCs w:val="28"/>
              </w:rPr>
            </w:pPr>
            <w:r w:rsidRPr="00350FC7">
              <w:rPr>
                <w:rFonts w:asciiTheme="majorHAnsi" w:hAnsiTheme="majorHAnsi" w:cstheme="majorHAnsi"/>
                <w:color w:val="538135" w:themeColor="accent6" w:themeShade="BF"/>
                <w:szCs w:val="28"/>
              </w:rPr>
              <w:t xml:space="preserve">Quand l’enfant </w:t>
            </w:r>
            <w:r w:rsidR="00772CB4" w:rsidRPr="00350FC7">
              <w:rPr>
                <w:rFonts w:asciiTheme="majorHAnsi" w:hAnsiTheme="majorHAnsi" w:cstheme="majorHAnsi"/>
                <w:b/>
                <w:color w:val="538135" w:themeColor="accent6" w:themeShade="BF"/>
                <w:szCs w:val="28"/>
              </w:rPr>
              <w:t xml:space="preserve">connait les nombres jusqu’à 100 </w:t>
            </w:r>
            <w:r w:rsidRPr="00350FC7">
              <w:rPr>
                <w:rFonts w:asciiTheme="majorHAnsi" w:hAnsiTheme="majorHAnsi" w:cstheme="majorHAnsi"/>
                <w:color w:val="538135" w:themeColor="accent6" w:themeShade="BF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350FC7" w:rsidRDefault="00350FC7" w:rsidP="00772CB4">
            <w:pPr>
              <w:jc w:val="center"/>
              <w:rPr>
                <w:rFonts w:asciiTheme="majorHAnsi" w:hAnsiTheme="majorHAnsi" w:cstheme="majorHAnsi"/>
                <w:b/>
                <w:color w:val="538135" w:themeColor="accent6" w:themeShade="BF"/>
                <w:sz w:val="24"/>
                <w:szCs w:val="28"/>
              </w:rPr>
            </w:pPr>
            <w:r w:rsidRPr="008B151E">
              <w:rPr>
                <w:rFonts w:asciiTheme="majorHAnsi" w:hAnsiTheme="majorHAnsi" w:cstheme="majorHAnsi"/>
                <w:b/>
                <w:color w:val="538135" w:themeColor="accent6" w:themeShade="BF"/>
                <w:sz w:val="24"/>
                <w:szCs w:val="28"/>
              </w:rPr>
              <w:t xml:space="preserve">S’entrainer à additionner et à multiplier </w:t>
            </w:r>
          </w:p>
          <w:p w:rsidR="00772CB4" w:rsidRPr="00350FC7" w:rsidRDefault="00772CB4" w:rsidP="00772CB4">
            <w:pPr>
              <w:jc w:val="center"/>
              <w:rPr>
                <w:rFonts w:asciiTheme="majorHAnsi" w:hAnsiTheme="majorHAnsi" w:cstheme="majorHAnsi"/>
                <w:i/>
                <w:color w:val="538135" w:themeColor="accent6" w:themeShade="BF"/>
                <w:szCs w:val="28"/>
              </w:rPr>
            </w:pPr>
            <w:r w:rsidRPr="00350FC7">
              <w:rPr>
                <w:rFonts w:asciiTheme="majorHAnsi" w:hAnsiTheme="majorHAnsi" w:cstheme="majorHAnsi"/>
                <w:i/>
                <w:color w:val="538135" w:themeColor="accent6" w:themeShade="BF"/>
                <w:szCs w:val="28"/>
              </w:rPr>
              <w:t>4 ans – 4 ans ½ *</w:t>
            </w:r>
          </w:p>
          <w:p w:rsidR="005A48E4" w:rsidRPr="008B151E" w:rsidRDefault="00772CB4" w:rsidP="00772CB4">
            <w:pPr>
              <w:jc w:val="center"/>
              <w:rPr>
                <w:rFonts w:asciiTheme="majorHAnsi" w:hAnsiTheme="majorHAnsi" w:cstheme="majorHAnsi"/>
                <w:b/>
                <w:color w:val="538135" w:themeColor="accent6" w:themeShade="BF"/>
                <w:sz w:val="24"/>
                <w:szCs w:val="28"/>
              </w:rPr>
            </w:pPr>
            <w:r w:rsidRPr="00350FC7">
              <w:rPr>
                <w:rFonts w:asciiTheme="majorHAnsi" w:hAnsiTheme="majorHAnsi" w:cstheme="majorHAnsi"/>
                <w:color w:val="538135" w:themeColor="accent6" w:themeShade="BF"/>
                <w:szCs w:val="28"/>
              </w:rPr>
              <w:t xml:space="preserve">Quand l’enfant </w:t>
            </w:r>
            <w:r w:rsidRPr="00350FC7">
              <w:rPr>
                <w:rFonts w:asciiTheme="majorHAnsi" w:hAnsiTheme="majorHAnsi" w:cstheme="majorHAnsi"/>
                <w:b/>
                <w:color w:val="538135" w:themeColor="accent6" w:themeShade="BF"/>
                <w:szCs w:val="28"/>
              </w:rPr>
              <w:t>sait écrire les chiffres</w:t>
            </w:r>
          </w:p>
        </w:tc>
      </w:tr>
      <w:tr w:rsidR="00350FC7" w:rsidRPr="00CF7D81" w:rsidTr="00350FC7">
        <w:trPr>
          <w:trHeight w:val="960"/>
        </w:trPr>
        <w:tc>
          <w:tcPr>
            <w:tcW w:w="2552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5A48E4" w:rsidRPr="008B151E" w:rsidRDefault="005A48E4" w:rsidP="005A48E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8B151E">
              <w:rPr>
                <w:rFonts w:asciiTheme="majorHAnsi" w:hAnsiTheme="majorHAnsi" w:cstheme="majorHAnsi"/>
                <w:sz w:val="24"/>
                <w:szCs w:val="28"/>
              </w:rPr>
              <w:t xml:space="preserve">Barres numériques </w:t>
            </w:r>
          </w:p>
          <w:p w:rsidR="005A48E4" w:rsidRPr="008B151E" w:rsidRDefault="005A48E4" w:rsidP="005A48E4">
            <w:pPr>
              <w:jc w:val="center"/>
              <w:rPr>
                <w:rFonts w:asciiTheme="majorHAnsi" w:hAnsiTheme="majorHAnsi" w:cstheme="majorHAnsi"/>
                <w:i/>
                <w:sz w:val="24"/>
                <w:szCs w:val="28"/>
              </w:rPr>
            </w:pPr>
            <w:r w:rsidRPr="00342B6D"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Dénombrer et comprendre le concept de quantité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A48E4" w:rsidRDefault="005A48E4" w:rsidP="005A48E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8B151E">
              <w:rPr>
                <w:rFonts w:asciiTheme="majorHAnsi" w:hAnsiTheme="majorHAnsi" w:cstheme="majorHAnsi"/>
                <w:sz w:val="24"/>
                <w:szCs w:val="28"/>
              </w:rPr>
              <w:t>1</w:t>
            </w:r>
            <w:r w:rsidRPr="008B151E">
              <w:rPr>
                <w:rFonts w:asciiTheme="majorHAnsi" w:hAnsiTheme="majorHAnsi" w:cstheme="majorHAnsi"/>
                <w:sz w:val="24"/>
                <w:szCs w:val="28"/>
                <w:vertAlign w:val="superscript"/>
              </w:rPr>
              <w:t>er</w:t>
            </w:r>
            <w:r w:rsidRPr="008B151E">
              <w:rPr>
                <w:rFonts w:asciiTheme="majorHAnsi" w:hAnsiTheme="majorHAnsi" w:cstheme="majorHAnsi"/>
                <w:sz w:val="24"/>
                <w:szCs w:val="28"/>
              </w:rPr>
              <w:t xml:space="preserve"> plateau décimal </w:t>
            </w:r>
          </w:p>
          <w:p w:rsidR="005A48E4" w:rsidRPr="008B151E" w:rsidRDefault="005A48E4" w:rsidP="005A48E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342B6D">
              <w:rPr>
                <w:rFonts w:asciiTheme="majorHAnsi" w:hAnsiTheme="majorHAnsi" w:cstheme="majorHAnsi"/>
                <w:i/>
                <w:sz w:val="20"/>
                <w:szCs w:val="28"/>
              </w:rPr>
              <w:t>Connaitre et comprendre le concept d’unité, dizaine, centaine, millier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5A48E4" w:rsidRPr="008B151E" w:rsidRDefault="005A48E4" w:rsidP="005A48E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A48E4" w:rsidRPr="008B151E" w:rsidRDefault="005A48E4" w:rsidP="005A48E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5A48E4" w:rsidRPr="008B151E" w:rsidRDefault="005A48E4" w:rsidP="005A48E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772CB4" w:rsidRPr="00CF7D81" w:rsidTr="00350FC7">
        <w:trPr>
          <w:trHeight w:val="385"/>
        </w:trPr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8B151E">
              <w:rPr>
                <w:rFonts w:asciiTheme="majorHAnsi" w:hAnsiTheme="majorHAnsi" w:cstheme="majorHAnsi"/>
                <w:sz w:val="24"/>
                <w:szCs w:val="28"/>
              </w:rPr>
              <w:t>Chiffres rugueux</w:t>
            </w:r>
          </w:p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342B6D">
              <w:rPr>
                <w:rFonts w:asciiTheme="majorHAnsi" w:hAnsiTheme="majorHAnsi" w:cstheme="majorHAnsi"/>
                <w:i/>
                <w:sz w:val="20"/>
                <w:szCs w:val="28"/>
              </w:rPr>
              <w:t>Connaitre le symbole du chiffre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1C3E04" wp14:editId="1584053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126365</wp:posOffset>
                      </wp:positionV>
                      <wp:extent cx="45085" cy="476250"/>
                      <wp:effectExtent l="38100" t="38100" r="50165" b="571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F18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-.3pt;margin-top:9.95pt;width:3.55pt;height:37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" strokecolor="#538135 [2409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Plateau des grands chiffres </w:t>
            </w:r>
          </w:p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342B6D"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Connaitre le symbole </w:t>
            </w:r>
            <w:r>
              <w:rPr>
                <w:rFonts w:asciiTheme="majorHAnsi" w:hAnsiTheme="majorHAnsi" w:cstheme="majorHAnsi"/>
                <w:i/>
                <w:sz w:val="20"/>
                <w:szCs w:val="28"/>
              </w:rPr>
              <w:t>des dizaines, centaines et unités</w:t>
            </w:r>
          </w:p>
        </w:tc>
        <w:tc>
          <w:tcPr>
            <w:tcW w:w="3260" w:type="dxa"/>
            <w:vMerge w:val="restart"/>
            <w:shd w:val="clear" w:color="auto" w:fill="E2EFD9" w:themeFill="accent6" w:themeFillTint="33"/>
            <w:vAlign w:val="center"/>
          </w:tcPr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Tables de Séguin 1 </w:t>
            </w:r>
          </w:p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Connaitre le nom des chiffres de 10 à 19 </w:t>
            </w:r>
            <w:r w:rsidRPr="00342B6D">
              <w:rPr>
                <w:rFonts w:asciiTheme="majorHAnsi" w:hAnsiTheme="majorHAnsi" w:cstheme="majorHAnsi"/>
                <w:sz w:val="20"/>
                <w:szCs w:val="28"/>
              </w:rPr>
              <w:t xml:space="preserve"> </w:t>
            </w:r>
          </w:p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342B6D"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3544" w:type="dxa"/>
            <w:vMerge w:val="restart"/>
            <w:shd w:val="clear" w:color="auto" w:fill="E2EFD9" w:themeFill="accent6" w:themeFillTint="33"/>
          </w:tcPr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772CB4" w:rsidRPr="00CF7D81" w:rsidTr="00350FC7">
        <w:trPr>
          <w:trHeight w:val="385"/>
        </w:trPr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A</w:t>
            </w:r>
            <w:r w:rsidRPr="008B151E">
              <w:rPr>
                <w:rFonts w:asciiTheme="majorHAnsi" w:hAnsiTheme="majorHAnsi" w:cstheme="majorHAnsi"/>
                <w:sz w:val="24"/>
                <w:szCs w:val="28"/>
              </w:rPr>
              <w:t xml:space="preserve">ssociation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quantités et chiffres</w:t>
            </w:r>
          </w:p>
          <w:p w:rsidR="00772CB4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Comprendre et connaitre le concept et le symbole des unités, dizaines, centaines et milliers </w:t>
            </w:r>
            <w:r w:rsidRPr="00342B6D"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 </w:t>
            </w:r>
          </w:p>
        </w:tc>
        <w:tc>
          <w:tcPr>
            <w:tcW w:w="3260" w:type="dxa"/>
            <w:vMerge/>
            <w:shd w:val="clear" w:color="auto" w:fill="E2EFD9" w:themeFill="accent6" w:themeFillTint="33"/>
            <w:vAlign w:val="center"/>
          </w:tcPr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3544" w:type="dxa"/>
            <w:vMerge/>
            <w:shd w:val="clear" w:color="auto" w:fill="E2EFD9" w:themeFill="accent6" w:themeFillTint="33"/>
          </w:tcPr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772CB4" w:rsidRPr="00CF7D81" w:rsidTr="00350FC7">
        <w:trPr>
          <w:trHeight w:val="1110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8B151E">
              <w:rPr>
                <w:rFonts w:asciiTheme="majorHAnsi" w:hAnsiTheme="majorHAnsi" w:cstheme="majorHAnsi"/>
                <w:sz w:val="24"/>
                <w:szCs w:val="28"/>
              </w:rPr>
              <w:t xml:space="preserve">Barres numériques avec association des chiffres </w:t>
            </w:r>
          </w:p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342B6D"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Dénombrer en association le symbole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1</w:t>
            </w:r>
            <w:r w:rsidRPr="00342B6D">
              <w:rPr>
                <w:rFonts w:asciiTheme="majorHAnsi" w:hAnsiTheme="majorHAnsi" w:cstheme="majorHAnsi"/>
                <w:sz w:val="24"/>
                <w:szCs w:val="28"/>
                <w:vertAlign w:val="superscript"/>
              </w:rPr>
              <w:t>er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plateau des additions</w:t>
            </w:r>
          </w:p>
          <w:p w:rsidR="00772CB4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Etre à l’aise avec le système décimal et commencer à comprendre le système d’addition </w:t>
            </w:r>
            <w:r w:rsidRPr="00342B6D">
              <w:rPr>
                <w:rFonts w:asciiTheme="majorHAnsi" w:hAnsiTheme="majorHAnsi" w:cstheme="majorHAnsi"/>
                <w:sz w:val="20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Tables de Séguin 1 avec quantités </w:t>
            </w:r>
          </w:p>
          <w:p w:rsidR="00772CB4" w:rsidRPr="008B151E" w:rsidRDefault="00772CB4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8"/>
              </w:rPr>
              <w:t>Comprendre l</w:t>
            </w:r>
            <w:r w:rsidR="00350FC7">
              <w:rPr>
                <w:rFonts w:asciiTheme="majorHAnsi" w:hAnsiTheme="majorHAnsi" w:cstheme="majorHAnsi"/>
                <w:i/>
                <w:sz w:val="20"/>
                <w:szCs w:val="28"/>
              </w:rPr>
              <w:t>a</w:t>
            </w:r>
            <w:r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 composition des chiffres de 10 à 19 </w:t>
            </w:r>
            <w:r w:rsidRPr="00342B6D"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772CB4" w:rsidRPr="008B151E" w:rsidRDefault="00772CB4" w:rsidP="00772C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  <w:tr w:rsidR="00350FC7" w:rsidRPr="00CF7D81" w:rsidTr="00350FC7">
        <w:trPr>
          <w:trHeight w:val="840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8B151E">
              <w:rPr>
                <w:rFonts w:asciiTheme="majorHAnsi" w:hAnsiTheme="majorHAnsi" w:cstheme="majorHAnsi"/>
                <w:sz w:val="24"/>
                <w:szCs w:val="28"/>
              </w:rPr>
              <w:t>Fuseaux</w:t>
            </w:r>
          </w:p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342B6D">
              <w:rPr>
                <w:rFonts w:asciiTheme="majorHAnsi" w:hAnsiTheme="majorHAnsi" w:cstheme="majorHAnsi"/>
                <w:i/>
                <w:sz w:val="20"/>
                <w:szCs w:val="28"/>
              </w:rPr>
              <w:t>Associer une quantité à un chiffre</w:t>
            </w:r>
            <w:r w:rsidRPr="00342B6D">
              <w:rPr>
                <w:rFonts w:asciiTheme="majorHAnsi" w:hAnsiTheme="majorHAnsi" w:cstheme="majorHAnsi"/>
                <w:sz w:val="20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342B6D">
              <w:rPr>
                <w:rFonts w:asciiTheme="majorHAnsi" w:hAnsiTheme="majorHAnsi" w:cstheme="majorHAnsi"/>
                <w:sz w:val="20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Timbres </w:t>
            </w:r>
          </w:p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342B6D"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Comprendre le concept </w:t>
            </w:r>
            <w:r>
              <w:rPr>
                <w:rFonts w:asciiTheme="majorHAnsi" w:hAnsiTheme="majorHAnsi" w:cstheme="majorHAnsi"/>
                <w:i/>
                <w:sz w:val="20"/>
                <w:szCs w:val="28"/>
              </w:rPr>
              <w:t>de mettre ensemble, d’addition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Tables de Séguin 2</w:t>
            </w:r>
          </w:p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Connaitre le nom des dizaines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Tableau des additions </w:t>
            </w:r>
          </w:p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Comprendre le principe de complément à 10  </w:t>
            </w:r>
            <w:r w:rsidRPr="00342B6D">
              <w:rPr>
                <w:rFonts w:asciiTheme="majorHAnsi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350FC7" w:rsidRPr="00CF7D81" w:rsidTr="00350FC7">
        <w:trPr>
          <w:trHeight w:val="839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8B151E">
              <w:rPr>
                <w:rFonts w:asciiTheme="majorHAnsi" w:hAnsiTheme="majorHAnsi" w:cstheme="majorHAnsi"/>
                <w:sz w:val="24"/>
                <w:szCs w:val="28"/>
              </w:rPr>
              <w:t xml:space="preserve">Jetons </w:t>
            </w:r>
          </w:p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342B6D"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Comprendre le concept de pair et impair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Tableau de 100 </w:t>
            </w:r>
          </w:p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8"/>
              </w:rPr>
              <w:t>Connaitre les nombres de 10 à 100</w:t>
            </w:r>
            <w:r w:rsidRPr="00342B6D"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Table des additions 1 (pré-rempli) </w:t>
            </w:r>
          </w:p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i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Trouver le résultat d’une addition </w:t>
            </w:r>
          </w:p>
        </w:tc>
      </w:tr>
      <w:tr w:rsidR="00350FC7" w:rsidRPr="00CF7D81" w:rsidTr="00350FC7">
        <w:trPr>
          <w:trHeight w:val="969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8B151E">
              <w:rPr>
                <w:rFonts w:asciiTheme="majorHAnsi" w:hAnsiTheme="majorHAnsi" w:cstheme="majorHAnsi"/>
                <w:sz w:val="24"/>
                <w:szCs w:val="28"/>
              </w:rPr>
              <w:t>Frise numérique</w:t>
            </w:r>
          </w:p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342B6D"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Réciter la comptine numérique au moins jusqu’à 10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350FC7" w:rsidRPr="008B151E" w:rsidRDefault="00350FC7" w:rsidP="00073AB4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50FC7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Chaine de 1000</w:t>
            </w:r>
          </w:p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8"/>
              </w:rPr>
              <w:t>Dénombrer jusqu’à 1000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Table des additions 2 (table à remplir) </w:t>
            </w:r>
          </w:p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Donner le résultat d’une addition </w:t>
            </w:r>
          </w:p>
        </w:tc>
      </w:tr>
      <w:tr w:rsidR="00350FC7" w:rsidRPr="00CF7D81" w:rsidTr="00350FC7">
        <w:trPr>
          <w:trHeight w:val="567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:rsidR="007D5A49" w:rsidRPr="008B151E" w:rsidRDefault="007D5A49" w:rsidP="007D5A49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073AB4">
              <w:rPr>
                <w:rFonts w:asciiTheme="majorHAnsi" w:hAnsiTheme="majorHAnsi" w:cstheme="majorHAnsi"/>
                <w:color w:val="70AD47" w:themeColor="accent6"/>
                <w:sz w:val="24"/>
                <w:szCs w:val="28"/>
              </w:rPr>
              <w:t>Le jeu des comparaisons</w:t>
            </w:r>
          </w:p>
          <w:p w:rsidR="00350FC7" w:rsidRPr="008B151E" w:rsidRDefault="007D5A49" w:rsidP="007D5A49">
            <w:pPr>
              <w:jc w:val="center"/>
              <w:rPr>
                <w:rFonts w:asciiTheme="majorHAnsi" w:hAnsiTheme="majorHAnsi" w:cstheme="majorHAnsi"/>
                <w:b/>
                <w:color w:val="538135" w:themeColor="accent6" w:themeShade="BF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8"/>
              </w:rPr>
              <w:t>Comparer des collections d’objets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Plateau des multiplications </w:t>
            </w:r>
          </w:p>
          <w:p w:rsidR="00350FC7" w:rsidRPr="008B151E" w:rsidRDefault="00350FC7" w:rsidP="00350FC7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Comprendre le principe de la multiplication </w:t>
            </w:r>
            <w:r w:rsidRPr="00342B6D">
              <w:rPr>
                <w:rFonts w:asciiTheme="majorHAnsi" w:hAnsiTheme="majorHAnsi" w:cstheme="majorHAnsi"/>
                <w:i/>
                <w:sz w:val="20"/>
                <w:szCs w:val="28"/>
              </w:rPr>
              <w:t xml:space="preserve"> </w:t>
            </w:r>
          </w:p>
        </w:tc>
      </w:tr>
    </w:tbl>
    <w:p w:rsidR="005A48E4" w:rsidRPr="00342B6D" w:rsidRDefault="00E07E5D" w:rsidP="005A48E4">
      <w:pPr>
        <w:jc w:val="both"/>
        <w:rPr>
          <w:rFonts w:asciiTheme="majorHAnsi" w:hAnsiTheme="majorHAnsi" w:cstheme="majorHAnsi"/>
          <w:i/>
          <w:sz w:val="24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65641</wp:posOffset>
                </wp:positionH>
                <wp:positionV relativeFrom="paragraph">
                  <wp:posOffset>222634</wp:posOffset>
                </wp:positionV>
                <wp:extent cx="3147237" cy="446567"/>
                <wp:effectExtent l="0" t="0" r="15240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37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E5D" w:rsidRDefault="00E07E5D" w:rsidP="00E07E5D">
                            <w:pPr>
                              <w:tabs>
                                <w:tab w:val="right" w:pos="15398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8"/>
                              </w:rPr>
                            </w:pPr>
                            <w:r w:rsidRPr="00CF7D81">
                              <w:rPr>
                                <w:rFonts w:asciiTheme="majorHAnsi" w:hAnsiTheme="majorHAnsi" w:cstheme="majorHAnsi"/>
                                <w:sz w:val="20"/>
                                <w:szCs w:val="28"/>
                              </w:rPr>
                              <w:t xml:space="preserve">* Une activité peut être présentée à des moments </w:t>
                            </w:r>
                          </w:p>
                          <w:p w:rsidR="00E07E5D" w:rsidRPr="00CF7D81" w:rsidRDefault="00E07E5D" w:rsidP="00E07E5D">
                            <w:pPr>
                              <w:tabs>
                                <w:tab w:val="right" w:pos="15398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CF7D81">
                              <w:rPr>
                                <w:rFonts w:asciiTheme="majorHAnsi" w:hAnsiTheme="majorHAnsi" w:cstheme="majorHAnsi"/>
                                <w:sz w:val="20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CF7D81">
                              <w:rPr>
                                <w:rFonts w:asciiTheme="majorHAnsi" w:hAnsiTheme="majorHAnsi" w:cstheme="majorHAnsi"/>
                                <w:sz w:val="20"/>
                                <w:szCs w:val="28"/>
                              </w:rPr>
                              <w:t xml:space="preserve"> des âges différents selon les besoins de chaque enfant.</w:t>
                            </w:r>
                          </w:p>
                          <w:p w:rsidR="00E07E5D" w:rsidRDefault="00E07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15pt;margin-top:17.55pt;width:247.8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" fillcolor="white [3201]" strokecolor="white [3212]" strokeweight=".5pt">
                <v:textbox>
                  <w:txbxContent>
                    <w:p w:rsidR="00E07E5D" w:rsidRDefault="00E07E5D" w:rsidP="00E07E5D">
                      <w:pPr>
                        <w:tabs>
                          <w:tab w:val="right" w:pos="15398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8"/>
                        </w:rPr>
                      </w:pPr>
                      <w:r w:rsidRPr="00CF7D81">
                        <w:rPr>
                          <w:rFonts w:asciiTheme="majorHAnsi" w:hAnsiTheme="majorHAnsi" w:cstheme="majorHAnsi"/>
                          <w:sz w:val="20"/>
                          <w:szCs w:val="28"/>
                        </w:rPr>
                        <w:t xml:space="preserve">* Une activité peut être présentée à des moments </w:t>
                      </w:r>
                    </w:p>
                    <w:p w:rsidR="00E07E5D" w:rsidRPr="00CF7D81" w:rsidRDefault="00E07E5D" w:rsidP="00E07E5D">
                      <w:pPr>
                        <w:tabs>
                          <w:tab w:val="right" w:pos="15398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8"/>
                        </w:rPr>
                      </w:pPr>
                      <w:proofErr w:type="gramStart"/>
                      <w:r w:rsidRPr="00CF7D81">
                        <w:rPr>
                          <w:rFonts w:asciiTheme="majorHAnsi" w:hAnsiTheme="majorHAnsi" w:cstheme="majorHAnsi"/>
                          <w:sz w:val="20"/>
                          <w:szCs w:val="28"/>
                        </w:rPr>
                        <w:t>et</w:t>
                      </w:r>
                      <w:proofErr w:type="gramEnd"/>
                      <w:r w:rsidRPr="00CF7D81">
                        <w:rPr>
                          <w:rFonts w:asciiTheme="majorHAnsi" w:hAnsiTheme="majorHAnsi" w:cstheme="majorHAnsi"/>
                          <w:sz w:val="20"/>
                          <w:szCs w:val="28"/>
                        </w:rPr>
                        <w:t xml:space="preserve"> des âges différents selon les besoins de chaque enfant.</w:t>
                      </w:r>
                    </w:p>
                    <w:p w:rsidR="00E07E5D" w:rsidRDefault="00E07E5D"/>
                  </w:txbxContent>
                </v:textbox>
              </v:shape>
            </w:pict>
          </mc:Fallback>
        </mc:AlternateContent>
      </w:r>
      <w:r w:rsidR="005A48E4" w:rsidRPr="00342B6D">
        <w:rPr>
          <w:rFonts w:asciiTheme="majorHAnsi" w:hAnsiTheme="majorHAnsi" w:cstheme="majorHAnsi"/>
          <w:b/>
          <w:i/>
          <w:szCs w:val="28"/>
        </w:rPr>
        <w:t>Après</w:t>
      </w:r>
      <w:r w:rsidR="005A48E4">
        <w:rPr>
          <w:rFonts w:asciiTheme="majorHAnsi" w:hAnsiTheme="majorHAnsi" w:cstheme="majorHAnsi"/>
          <w:b/>
          <w:i/>
          <w:szCs w:val="28"/>
        </w:rPr>
        <w:t xml:space="preserve"> 4 ans ½ - 5 ans</w:t>
      </w:r>
      <w:r w:rsidR="005A48E4" w:rsidRPr="00342B6D">
        <w:rPr>
          <w:rFonts w:asciiTheme="majorHAnsi" w:hAnsiTheme="majorHAnsi" w:cstheme="majorHAnsi"/>
          <w:b/>
          <w:i/>
          <w:szCs w:val="28"/>
        </w:rPr>
        <w:t xml:space="preserve"> </w:t>
      </w:r>
      <w:r w:rsidR="005A48E4" w:rsidRPr="00342B6D">
        <w:rPr>
          <w:rFonts w:asciiTheme="majorHAnsi" w:hAnsiTheme="majorHAnsi" w:cstheme="majorHAnsi"/>
          <w:i/>
          <w:szCs w:val="28"/>
        </w:rPr>
        <w:t>: s</w:t>
      </w:r>
      <w:r w:rsidR="005A48E4">
        <w:rPr>
          <w:rFonts w:asciiTheme="majorHAnsi" w:hAnsiTheme="majorHAnsi" w:cstheme="majorHAnsi"/>
          <w:i/>
          <w:szCs w:val="28"/>
        </w:rPr>
        <w:t xml:space="preserve">i l’enfant </w:t>
      </w:r>
      <w:r w:rsidR="005A48E4" w:rsidRPr="00342B6D">
        <w:rPr>
          <w:rFonts w:asciiTheme="majorHAnsi" w:hAnsiTheme="majorHAnsi" w:cstheme="majorHAnsi"/>
          <w:i/>
          <w:szCs w:val="28"/>
        </w:rPr>
        <w:t xml:space="preserve">a envie de faire plus, </w:t>
      </w:r>
      <w:r w:rsidR="005A48E4">
        <w:rPr>
          <w:rFonts w:asciiTheme="majorHAnsi" w:hAnsiTheme="majorHAnsi" w:cstheme="majorHAnsi"/>
          <w:i/>
          <w:szCs w:val="28"/>
        </w:rPr>
        <w:t xml:space="preserve">le PE lui propose des activités stimulantes, </w:t>
      </w:r>
      <w:r w:rsidR="005A48E4" w:rsidRPr="00342B6D">
        <w:rPr>
          <w:rFonts w:asciiTheme="majorHAnsi" w:hAnsiTheme="majorHAnsi" w:cstheme="majorHAnsi"/>
          <w:i/>
          <w:szCs w:val="28"/>
        </w:rPr>
        <w:t xml:space="preserve">mais souvent </w:t>
      </w:r>
      <w:r w:rsidR="005A48E4">
        <w:rPr>
          <w:rFonts w:asciiTheme="majorHAnsi" w:hAnsiTheme="majorHAnsi" w:cstheme="majorHAnsi"/>
          <w:i/>
          <w:szCs w:val="28"/>
        </w:rPr>
        <w:t xml:space="preserve">il </w:t>
      </w:r>
      <w:r w:rsidR="005A48E4" w:rsidRPr="00342B6D">
        <w:rPr>
          <w:rFonts w:asciiTheme="majorHAnsi" w:hAnsiTheme="majorHAnsi" w:cstheme="majorHAnsi"/>
          <w:i/>
          <w:szCs w:val="28"/>
        </w:rPr>
        <w:t>n’a ni envie ni besoin</w:t>
      </w:r>
      <w:r w:rsidR="005A48E4">
        <w:rPr>
          <w:rFonts w:asciiTheme="majorHAnsi" w:hAnsiTheme="majorHAnsi" w:cstheme="majorHAnsi"/>
          <w:i/>
          <w:szCs w:val="28"/>
        </w:rPr>
        <w:t>.</w:t>
      </w:r>
    </w:p>
    <w:p w:rsidR="005A48E4" w:rsidRPr="00CF7D81" w:rsidRDefault="005A48E4" w:rsidP="005A48E4">
      <w:pPr>
        <w:rPr>
          <w:rFonts w:asciiTheme="majorHAnsi" w:hAnsiTheme="majorHAnsi" w:cstheme="majorHAnsi"/>
          <w:sz w:val="28"/>
          <w:szCs w:val="28"/>
        </w:rPr>
      </w:pPr>
      <w:r w:rsidRPr="00CF7D81">
        <w:rPr>
          <w:rFonts w:asciiTheme="majorHAnsi" w:hAnsiTheme="majorHAnsi" w:cstheme="majorHAnsi"/>
          <w:sz w:val="28"/>
          <w:szCs w:val="28"/>
        </w:rPr>
        <w:lastRenderedPageBreak/>
        <w:br w:type="page"/>
      </w:r>
    </w:p>
    <w:p w:rsidR="005A48E4" w:rsidRPr="0070033A" w:rsidRDefault="005A48E4" w:rsidP="005A48E4">
      <w:pPr>
        <w:jc w:val="center"/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</w:pPr>
      <w:r w:rsidRPr="00AE004A">
        <w:rPr>
          <w:rFonts w:asciiTheme="majorHAnsi" w:hAnsiTheme="majorHAnsi" w:cstheme="majorHAnsi"/>
          <w:b/>
          <w:noProof/>
          <w:color w:val="538135" w:themeColor="accent6" w:themeShade="BF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5A52F" wp14:editId="25AEC295">
                <wp:simplePos x="0" y="0"/>
                <wp:positionH relativeFrom="column">
                  <wp:posOffset>-62333</wp:posOffset>
                </wp:positionH>
                <wp:positionV relativeFrom="paragraph">
                  <wp:posOffset>-126129</wp:posOffset>
                </wp:positionV>
                <wp:extent cx="10186670" cy="5677786"/>
                <wp:effectExtent l="19050" t="19050" r="2413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6670" cy="5677786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29E83" id="Rectangle 1" o:spid="_x0000_s1026" style="position:absolute;margin-left:-4.9pt;margin-top:-9.95pt;width:802.1pt;height:4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" filled="f" strokecolor="#e2efd9 [665]" strokeweight="3.5pt"/>
            </w:pict>
          </mc:Fallback>
        </mc:AlternateContent>
      </w:r>
      <w:r w:rsidRPr="00AE004A"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  <w:t xml:space="preserve">Compétences de fin de maternelle travaillées au cours des activités </w:t>
      </w:r>
      <w:r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  <w:t xml:space="preserve">mathématiques </w:t>
      </w:r>
      <w:r w:rsidRPr="00AE004A">
        <w:rPr>
          <w:rFonts w:asciiTheme="majorHAnsi" w:hAnsiTheme="majorHAnsi" w:cstheme="majorHAnsi"/>
          <w:b/>
          <w:color w:val="538135" w:themeColor="accent6" w:themeShade="BF"/>
          <w:sz w:val="28"/>
          <w:szCs w:val="28"/>
        </w:rPr>
        <w:t xml:space="preserve"> </w:t>
      </w:r>
    </w:p>
    <w:p w:rsidR="005A48E4" w:rsidRPr="00AE004A" w:rsidRDefault="005A48E4" w:rsidP="005A48E4">
      <w:pPr>
        <w:jc w:val="center"/>
        <w:rPr>
          <w:rFonts w:asciiTheme="majorHAnsi" w:hAnsiTheme="majorHAnsi" w:cstheme="majorHAnsi"/>
          <w:color w:val="538135" w:themeColor="accent6" w:themeShade="BF"/>
          <w:sz w:val="24"/>
          <w:szCs w:val="28"/>
        </w:rPr>
      </w:pPr>
      <w:r w:rsidRPr="00AE004A">
        <w:rPr>
          <w:rFonts w:asciiTheme="majorHAnsi" w:hAnsiTheme="majorHAnsi" w:cstheme="majorHAnsi"/>
          <w:b/>
          <w:color w:val="538135" w:themeColor="accent6" w:themeShade="BF"/>
          <w:sz w:val="24"/>
          <w:szCs w:val="28"/>
        </w:rPr>
        <w:t>Programme d’enseignement de l’école maternelle, BO n°2 du 26 mars 2015)</w:t>
      </w:r>
    </w:p>
    <w:p w:rsidR="005A48E4" w:rsidRPr="00E80F0A" w:rsidRDefault="005A48E4" w:rsidP="005A48E4">
      <w:pPr>
        <w:jc w:val="both"/>
        <w:rPr>
          <w:rFonts w:asciiTheme="majorHAnsi" w:hAnsiTheme="majorHAnsi" w:cstheme="majorHAnsi"/>
          <w:i/>
          <w:color w:val="5B9BD5" w:themeColor="accent1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5B9BD5" w:themeColor="accent1"/>
          <w:sz w:val="20"/>
          <w:szCs w:val="28"/>
        </w:rPr>
        <w:t xml:space="preserve">Mobiliser le langage dans toutes ses dimensions : </w:t>
      </w:r>
    </w:p>
    <w:p w:rsidR="005A48E4" w:rsidRPr="00E80F0A" w:rsidRDefault="005A48E4" w:rsidP="005A48E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Oser entrer en communication </w:t>
      </w:r>
    </w:p>
    <w:p w:rsidR="005A48E4" w:rsidRPr="00E80F0A" w:rsidRDefault="005A48E4" w:rsidP="005A48E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Communiquer avec les adultes et avec les autres enfants par le langage, en se faisant comprendre</w:t>
      </w:r>
    </w:p>
    <w:p w:rsidR="005A48E4" w:rsidRPr="00E80F0A" w:rsidRDefault="005A48E4" w:rsidP="005A48E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S’exprimer dans un langage syntaxiquement correct et précis</w:t>
      </w:r>
    </w:p>
    <w:p w:rsidR="005A48E4" w:rsidRPr="00E80F0A" w:rsidRDefault="005A48E4" w:rsidP="005A48E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 xml:space="preserve">Reformuler pour se faire mieux comprendre </w:t>
      </w:r>
    </w:p>
    <w:p w:rsidR="005A48E4" w:rsidRPr="00E80F0A" w:rsidRDefault="005A48E4" w:rsidP="005A48E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Echanger et réfléchir avec les autres </w:t>
      </w:r>
    </w:p>
    <w:p w:rsidR="005A48E4" w:rsidRPr="00E80F0A" w:rsidRDefault="005A48E4" w:rsidP="005A48E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Pratiquer divers usages du langage oral : raconter, décrire, évoquer, expliquer, questionner, proposer des solutions, discuter un point de vue</w:t>
      </w:r>
    </w:p>
    <w:p w:rsidR="005A48E4" w:rsidRPr="00E80F0A" w:rsidRDefault="005A48E4" w:rsidP="005A48E4">
      <w:pPr>
        <w:jc w:val="both"/>
        <w:rPr>
          <w:rFonts w:asciiTheme="majorHAnsi" w:hAnsiTheme="majorHAnsi" w:cstheme="majorHAnsi"/>
          <w:i/>
          <w:color w:val="7030A0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7030A0"/>
          <w:sz w:val="20"/>
          <w:szCs w:val="28"/>
        </w:rPr>
        <w:t xml:space="preserve">Agir, s’exprimer, comprendre à travers l’activité physique : </w:t>
      </w:r>
    </w:p>
    <w:p w:rsidR="005A48E4" w:rsidRPr="00E80F0A" w:rsidRDefault="005A48E4" w:rsidP="005A48E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 xml:space="preserve">Adapter ses équilibres et ses déplacements à des environnements ou des contraintes variées </w:t>
      </w:r>
    </w:p>
    <w:p w:rsidR="005A48E4" w:rsidRPr="00E80F0A" w:rsidRDefault="005A48E4" w:rsidP="005A48E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Se déplacer avec aisance dans des environnements variés, naturels ou aménagés (sans déranger les autres)</w:t>
      </w:r>
    </w:p>
    <w:p w:rsidR="005A48E4" w:rsidRPr="00E80F0A" w:rsidRDefault="005A48E4" w:rsidP="005A48E4">
      <w:pPr>
        <w:jc w:val="both"/>
        <w:rPr>
          <w:rFonts w:asciiTheme="majorHAnsi" w:hAnsiTheme="majorHAnsi" w:cstheme="majorHAnsi"/>
          <w:i/>
          <w:color w:val="70AD47" w:themeColor="accent6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70AD47" w:themeColor="accent6"/>
          <w:sz w:val="20"/>
          <w:szCs w:val="28"/>
        </w:rPr>
        <w:t>Construire les premiers outils pour structurer sa pensée :</w:t>
      </w:r>
    </w:p>
    <w:p w:rsidR="007D5A49" w:rsidRDefault="007D5A49" w:rsidP="007D5A4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 xml:space="preserve">Découvrir les nombres et leurs utilisations </w:t>
      </w:r>
    </w:p>
    <w:p w:rsidR="007D5A49" w:rsidRDefault="00537C1E" w:rsidP="007D5A49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>Utiliser les nombres : é</w:t>
      </w:r>
      <w:r w:rsidR="007D5A49">
        <w:rPr>
          <w:rFonts w:asciiTheme="majorHAnsi" w:hAnsiTheme="majorHAnsi" w:cstheme="majorHAnsi"/>
          <w:sz w:val="20"/>
          <w:szCs w:val="28"/>
        </w:rPr>
        <w:t>valuer et comparer des collections d’objets avec des procédures numériques ou non numériques (jeu des comparaisons) ; réaliser une collection dont le cardinal est donné ; utiliser le dénombrement pour comparer deux quantités, pour constituer une collection d’une taille donnée ou</w:t>
      </w:r>
      <w:bookmarkStart w:id="0" w:name="_GoBack"/>
      <w:bookmarkEnd w:id="0"/>
      <w:r w:rsidR="007D5A49">
        <w:rPr>
          <w:rFonts w:asciiTheme="majorHAnsi" w:hAnsiTheme="majorHAnsi" w:cstheme="majorHAnsi"/>
          <w:sz w:val="20"/>
          <w:szCs w:val="28"/>
        </w:rPr>
        <w:t xml:space="preserve"> pour réaliser une collection de quantité égale à la collection proposée ; mobiliser des symboles analogiques, verbaux ou écrits, conventionnels ou non conventionnels pour communiquer des informations orales et écrites sur une quantité</w:t>
      </w:r>
    </w:p>
    <w:p w:rsidR="007D5A49" w:rsidRPr="007D5A49" w:rsidRDefault="00E7498A" w:rsidP="007D5A49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 xml:space="preserve">Etudier les nombres : avoir compris que le cardinal ne change pas si on modifie la disposition spatiale ou la nature des éléments ; avoir compris que tout nombre s’obtient en ajoutant un au nombre précédent et que cela correspond à l’ajout d’une unité à la quantité précédente ; quantifier des collections jusqu’à dix au moins, les composer et les décomposer par manipulation effectives puis mentales ; dire combien il faut ajouter ou enlever pour obtenir des quantités ne dépassant pas dix ; parler des nombres à l’aide de leur décomposition ; dire la suite des nombres jusqu’à trente ; lire les nombres écrits en chiffres jusqu’à dix. </w:t>
      </w:r>
    </w:p>
    <w:p w:rsidR="005A48E4" w:rsidRPr="00E80F0A" w:rsidRDefault="005A48E4" w:rsidP="005A48E4">
      <w:pPr>
        <w:jc w:val="both"/>
        <w:rPr>
          <w:rFonts w:asciiTheme="majorHAnsi" w:hAnsiTheme="majorHAnsi" w:cstheme="majorHAnsi"/>
          <w:i/>
          <w:color w:val="ED7D31" w:themeColor="accent2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ED7D31" w:themeColor="accent2"/>
          <w:sz w:val="20"/>
          <w:szCs w:val="28"/>
        </w:rPr>
        <w:t>Explorer le monde :</w:t>
      </w:r>
    </w:p>
    <w:p w:rsidR="005A48E4" w:rsidRPr="00E80F0A" w:rsidRDefault="005A48E4" w:rsidP="005A48E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Se repérer dans le temps et dans l’espace </w:t>
      </w:r>
    </w:p>
    <w:p w:rsidR="005A48E4" w:rsidRPr="00E80F0A" w:rsidRDefault="005A48E4" w:rsidP="005A48E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Consolider la notion de chronologie : utiliser des marqueurs temporels adaptés (puis, pendant, avant, après…) dans des récits, descriptions ou explications</w:t>
      </w:r>
    </w:p>
    <w:p w:rsidR="005A48E4" w:rsidRPr="00E80F0A" w:rsidRDefault="005A48E4" w:rsidP="005A48E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Faire l’expérience de l’espace : utiliser des marqueurs spatiaux adaptés (devant, derrière, droite, gauche, dessus, dessous…) dans des récits, descriptions ou explications</w:t>
      </w:r>
    </w:p>
    <w:p w:rsidR="005A48E4" w:rsidRPr="00410548" w:rsidRDefault="005A48E4" w:rsidP="005A48E4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435FE0" w:rsidRDefault="00435FE0"/>
    <w:sectPr w:rsidR="00435FE0" w:rsidSect="00E07E5D">
      <w:footerReference w:type="default" r:id="rId7"/>
      <w:pgSz w:w="16838" w:h="11906" w:orient="landscape"/>
      <w:pgMar w:top="567" w:right="567" w:bottom="567" w:left="56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99" w:rsidRDefault="00174899" w:rsidP="00E07E5D">
      <w:pPr>
        <w:spacing w:after="0" w:line="240" w:lineRule="auto"/>
      </w:pPr>
      <w:r>
        <w:separator/>
      </w:r>
    </w:p>
  </w:endnote>
  <w:endnote w:type="continuationSeparator" w:id="0">
    <w:p w:rsidR="00174899" w:rsidRDefault="00174899" w:rsidP="00E0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5D" w:rsidRPr="00902599" w:rsidRDefault="00E07E5D" w:rsidP="00E07E5D">
    <w:pPr>
      <w:pStyle w:val="Pieddepage"/>
      <w:jc w:val="right"/>
      <w:rPr>
        <w:rStyle w:val="lev"/>
        <w:rFonts w:ascii="Arial" w:hAnsi="Arial" w:cs="Arial"/>
        <w:color w:val="808080" w:themeColor="background1" w:themeShade="80"/>
        <w:sz w:val="24"/>
      </w:rPr>
    </w:pPr>
    <w:r w:rsidRPr="00902599">
      <w:rPr>
        <w:rStyle w:val="lev"/>
        <w:rFonts w:ascii="Arial" w:hAnsi="Arial" w:cs="Arial"/>
        <w:color w:val="808080" w:themeColor="background1" w:themeShade="80"/>
        <w:sz w:val="24"/>
      </w:rPr>
      <w:t xml:space="preserve">Progressions des activités </w:t>
    </w:r>
    <w:r>
      <w:rPr>
        <w:rStyle w:val="lev"/>
        <w:rFonts w:ascii="Arial" w:hAnsi="Arial" w:cs="Arial"/>
        <w:color w:val="808080" w:themeColor="background1" w:themeShade="80"/>
        <w:sz w:val="24"/>
      </w:rPr>
      <w:t>mathématiques</w:t>
    </w:r>
    <w:r w:rsidRPr="00902599">
      <w:rPr>
        <w:rStyle w:val="lev"/>
        <w:rFonts w:ascii="Arial" w:hAnsi="Arial" w:cs="Arial"/>
        <w:color w:val="808080" w:themeColor="background1" w:themeShade="80"/>
        <w:sz w:val="24"/>
      </w:rPr>
      <w:t xml:space="preserve"> – Cycle 1 – Méline DELARUE</w:t>
    </w:r>
  </w:p>
  <w:p w:rsidR="00E07E5D" w:rsidRPr="00E07E5D" w:rsidRDefault="00E07E5D" w:rsidP="00E07E5D">
    <w:pPr>
      <w:pStyle w:val="Pieddepage"/>
      <w:jc w:val="right"/>
      <w:rPr>
        <w:rFonts w:ascii="Arial" w:hAnsi="Arial" w:cs="Arial"/>
        <w:color w:val="A6A6A6" w:themeColor="background1" w:themeShade="A6"/>
        <w:sz w:val="20"/>
      </w:rPr>
    </w:pPr>
    <w:r w:rsidRPr="001851E9">
      <w:rPr>
        <w:rFonts w:ascii="Arial" w:hAnsi="Arial" w:cs="Arial"/>
        <w:color w:val="A6A6A6" w:themeColor="background1" w:themeShade="A6"/>
      </w:rPr>
      <w:t xml:space="preserve">Source : site </w:t>
    </w:r>
    <w:hyperlink r:id="rId1" w:history="1">
      <w:r w:rsidRPr="00484D15">
        <w:rPr>
          <w:rStyle w:val="Lienhypertexte"/>
          <w:rFonts w:ascii="Arial" w:hAnsi="Arial" w:cs="Arial"/>
        </w:rPr>
        <w:t>www.celinealvarez.org</w:t>
      </w:r>
    </w:hyperlink>
    <w:r>
      <w:rPr>
        <w:rFonts w:ascii="Arial" w:hAnsi="Arial" w:cs="Arial"/>
        <w:color w:val="A6A6A6" w:themeColor="background1" w:themeShade="A6"/>
      </w:rPr>
      <w:t xml:space="preserve"> et BO n°6 du 26 mars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99" w:rsidRDefault="00174899" w:rsidP="00E07E5D">
      <w:pPr>
        <w:spacing w:after="0" w:line="240" w:lineRule="auto"/>
      </w:pPr>
      <w:r>
        <w:separator/>
      </w:r>
    </w:p>
  </w:footnote>
  <w:footnote w:type="continuationSeparator" w:id="0">
    <w:p w:rsidR="00174899" w:rsidRDefault="00174899" w:rsidP="00E07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5FC5"/>
    <w:multiLevelType w:val="hybridMultilevel"/>
    <w:tmpl w:val="7700BBA6"/>
    <w:lvl w:ilvl="0" w:tplc="7B4EBCD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466D6"/>
    <w:multiLevelType w:val="hybridMultilevel"/>
    <w:tmpl w:val="C330A406"/>
    <w:lvl w:ilvl="0" w:tplc="CC74FA24">
      <w:numFmt w:val="bullet"/>
      <w:lvlText w:val="-"/>
      <w:lvlJc w:val="left"/>
      <w:pPr>
        <w:ind w:left="360" w:hanging="360"/>
      </w:pPr>
      <w:rPr>
        <w:rFonts w:ascii="Eras Light ITC" w:eastAsiaTheme="minorHAnsi" w:hAnsi="Eras Light ITC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E4"/>
    <w:rsid w:val="00073AB4"/>
    <w:rsid w:val="00174899"/>
    <w:rsid w:val="00350FC7"/>
    <w:rsid w:val="00435FE0"/>
    <w:rsid w:val="00537C1E"/>
    <w:rsid w:val="005A48E4"/>
    <w:rsid w:val="00772CB4"/>
    <w:rsid w:val="007D5A49"/>
    <w:rsid w:val="008F072A"/>
    <w:rsid w:val="00A86F71"/>
    <w:rsid w:val="00C87FE7"/>
    <w:rsid w:val="00E07E5D"/>
    <w:rsid w:val="00E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02062-8DC3-4D6B-896B-D3141BFF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4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A48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E5D"/>
  </w:style>
  <w:style w:type="paragraph" w:styleId="Pieddepage">
    <w:name w:val="footer"/>
    <w:basedOn w:val="Normal"/>
    <w:link w:val="PieddepageCar"/>
    <w:uiPriority w:val="99"/>
    <w:unhideWhenUsed/>
    <w:rsid w:val="00E0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E5D"/>
  </w:style>
  <w:style w:type="character" w:styleId="lev">
    <w:name w:val="Strong"/>
    <w:basedOn w:val="Policepardfaut"/>
    <w:uiPriority w:val="22"/>
    <w:qFormat/>
    <w:rsid w:val="00E07E5D"/>
    <w:rPr>
      <w:b/>
      <w:bCs/>
    </w:rPr>
  </w:style>
  <w:style w:type="character" w:styleId="Lienhypertexte">
    <w:name w:val="Hyperlink"/>
    <w:basedOn w:val="Policepardfaut"/>
    <w:uiPriority w:val="99"/>
    <w:unhideWhenUsed/>
    <w:rsid w:val="00E07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nealvarez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Méline Delarue</dc:creator>
  <cp:keywords/>
  <dc:description/>
  <cp:lastModifiedBy>Méline Delarue</cp:lastModifiedBy>
  <cp:revision>8</cp:revision>
  <dcterms:created xsi:type="dcterms:W3CDTF">2018-07-20T16:12:00Z</dcterms:created>
  <dcterms:modified xsi:type="dcterms:W3CDTF">2018-07-23T08:29:00Z</dcterms:modified>
</cp:coreProperties>
</file>