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2C5B" w:rsidRPr="00187B9D" w:rsidRDefault="008D709B">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E10ECC" w:rsidRPr="00187B9D">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E10ECC">
            <w:pPr>
              <w:ind w:right="796"/>
              <w:jc w:val="center"/>
            </w:pPr>
            <w:r>
              <w:rPr>
                <w:rFonts w:ascii="Times New Roman" w:eastAsia="Times New Roman" w:hAnsi="Times New Roman" w:cs="Times New Roman"/>
                <w:noProof/>
                <w:sz w:val="20"/>
              </w:rPr>
              <w:drawing>
                <wp:anchor distT="0" distB="0" distL="114300" distR="114300" simplePos="0" relativeHeight="251676672" behindDoc="0" locked="0" layoutInCell="1" allowOverlap="1">
                  <wp:simplePos x="0" y="0"/>
                  <wp:positionH relativeFrom="column">
                    <wp:posOffset>-240665</wp:posOffset>
                  </wp:positionH>
                  <wp:positionV relativeFrom="page">
                    <wp:posOffset>63500</wp:posOffset>
                  </wp:positionV>
                  <wp:extent cx="2667000" cy="23241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rner Didon faisant construire Carthage ou l'Ascension de l'Empire carthaginois.jpg"/>
                          <pic:cNvPicPr/>
                        </pic:nvPicPr>
                        <pic:blipFill>
                          <a:blip r:embed="rId4">
                            <a:extLst>
                              <a:ext uri="{28A0092B-C50C-407E-A947-70E740481C1C}">
                                <a14:useLocalDpi xmlns:a14="http://schemas.microsoft.com/office/drawing/2010/main" val="0"/>
                              </a:ext>
                            </a:extLst>
                          </a:blip>
                          <a:stretch>
                            <a:fillRect/>
                          </a:stretch>
                        </pic:blipFill>
                        <pic:spPr>
                          <a:xfrm>
                            <a:off x="0" y="0"/>
                            <a:ext cx="2667000" cy="2324100"/>
                          </a:xfrm>
                          <a:prstGeom prst="rect">
                            <a:avLst/>
                          </a:prstGeom>
                        </pic:spPr>
                      </pic:pic>
                    </a:graphicData>
                  </a:graphic>
                  <wp14:sizeRelH relativeFrom="margin">
                    <wp14:pctWidth>0</wp14:pctWidth>
                  </wp14:sizeRelH>
                  <wp14:sizeRelV relativeFrom="margin">
                    <wp14:pctHeight>0</wp14:pctHeight>
                  </wp14:sizeRelV>
                </wp:anchor>
              </w:drawing>
            </w:r>
            <w:r w:rsidR="008D709B"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E10ECC">
            <w:bookmarkStart w:id="0" w:name="_Hlk504144785"/>
            <w:bookmarkEnd w:id="0"/>
            <w:r>
              <w:rPr>
                <w:rFonts w:ascii="Times New Roman" w:eastAsia="Times New Roman" w:hAnsi="Times New Roman" w:cs="Times New Roman"/>
                <w:noProof/>
                <w:sz w:val="20"/>
              </w:rPr>
              <w:drawing>
                <wp:anchor distT="0" distB="0" distL="114300" distR="114300" simplePos="0" relativeHeight="251677696" behindDoc="0" locked="0" layoutInCell="1" allowOverlap="1">
                  <wp:simplePos x="0" y="0"/>
                  <wp:positionH relativeFrom="column">
                    <wp:posOffset>-208915</wp:posOffset>
                  </wp:positionH>
                  <wp:positionV relativeFrom="paragraph">
                    <wp:posOffset>-2305685</wp:posOffset>
                  </wp:positionV>
                  <wp:extent cx="2630805" cy="230124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rner le dernier voyage du téméraire.jpg"/>
                          <pic:cNvPicPr/>
                        </pic:nvPicPr>
                        <pic:blipFill>
                          <a:blip r:embed="rId5">
                            <a:extLst>
                              <a:ext uri="{28A0092B-C50C-407E-A947-70E740481C1C}">
                                <a14:useLocalDpi xmlns:a14="http://schemas.microsoft.com/office/drawing/2010/main" val="0"/>
                              </a:ext>
                            </a:extLst>
                          </a:blip>
                          <a:stretch>
                            <a:fillRect/>
                          </a:stretch>
                        </pic:blipFill>
                        <pic:spPr>
                          <a:xfrm>
                            <a:off x="0" y="0"/>
                            <a:ext cx="2630805" cy="2301240"/>
                          </a:xfrm>
                          <a:prstGeom prst="rect">
                            <a:avLst/>
                          </a:prstGeom>
                        </pic:spPr>
                      </pic:pic>
                    </a:graphicData>
                  </a:graphic>
                  <wp14:sizeRelH relativeFrom="margin">
                    <wp14:pctWidth>0</wp14:pctWidth>
                  </wp14:sizeRelH>
                  <wp14:sizeRelV relativeFrom="margin">
                    <wp14:pctHeight>0</wp14:pctHeight>
                  </wp14:sizeRelV>
                </wp:anchor>
              </w:drawing>
            </w:r>
            <w:r w:rsidR="008D709B" w:rsidRPr="00187B9D">
              <w:rPr>
                <w:rFonts w:ascii="Times New Roman" w:eastAsia="Times New Roman" w:hAnsi="Times New Roman" w:cs="Times New Roman"/>
                <w:sz w:val="20"/>
              </w:rPr>
              <w:t xml:space="preserve"> </w:t>
            </w:r>
          </w:p>
        </w:tc>
      </w:tr>
      <w:tr w:rsidR="00E10ECC" w:rsidRPr="00187B9D" w:rsidTr="003A18EC">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52C5B" w:rsidRPr="00E10ECC" w:rsidRDefault="00E10ECC">
            <w:pPr>
              <w:ind w:right="847"/>
              <w:jc w:val="center"/>
            </w:pPr>
            <w:r w:rsidRPr="00E10ECC">
              <w:rPr>
                <w:rFonts w:ascii="Cursive standard" w:eastAsia="Cursive standard" w:hAnsi="Cursive standard" w:cs="Cursive standard"/>
              </w:rPr>
              <w:t>Didon faisant construire Carthage ou l’Ascension de l’Empire carthaginois</w:t>
            </w:r>
            <w:r w:rsidR="008D709B" w:rsidRPr="00E10ECC">
              <w:rPr>
                <w:rFonts w:ascii="Times New Roman" w:eastAsia="Times New Roman" w:hAnsi="Times New Roman" w:cs="Times New Roman"/>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052C5B" w:rsidRPr="00C61976" w:rsidRDefault="00E10ECC">
            <w:pPr>
              <w:ind w:right="846"/>
              <w:jc w:val="center"/>
              <w:rPr>
                <w:sz w:val="24"/>
                <w:szCs w:val="24"/>
              </w:rPr>
            </w:pPr>
            <w:r w:rsidRPr="00C61976">
              <w:rPr>
                <w:rFonts w:ascii="Cursive standard" w:eastAsia="Cursive standard" w:hAnsi="Cursive standard" w:cs="Cursive standard"/>
                <w:sz w:val="24"/>
                <w:szCs w:val="24"/>
              </w:rPr>
              <w:t>Le dernier voyage du Téméraire</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052C5B" w:rsidP="006D7D29">
      <w:pPr>
        <w:spacing w:after="0"/>
        <w:ind w:left="-874"/>
        <w:jc w:val="both"/>
      </w:pP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E10ECC" w:rsidP="00A567CF">
            <w:pPr>
              <w:ind w:left="774"/>
            </w:pPr>
            <w:r>
              <w:rPr>
                <w:noProof/>
              </w:rPr>
              <w:drawing>
                <wp:anchor distT="0" distB="0" distL="114300" distR="114300" simplePos="0" relativeHeight="251678720" behindDoc="0" locked="0" layoutInCell="1" allowOverlap="1">
                  <wp:simplePos x="0" y="0"/>
                  <wp:positionH relativeFrom="column">
                    <wp:posOffset>35560</wp:posOffset>
                  </wp:positionH>
                  <wp:positionV relativeFrom="paragraph">
                    <wp:posOffset>-2406015</wp:posOffset>
                  </wp:positionV>
                  <wp:extent cx="2874010" cy="2399665"/>
                  <wp:effectExtent l="0" t="0" r="2540" b="6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rner Tempête de neige sur la mer.jpg"/>
                          <pic:cNvPicPr/>
                        </pic:nvPicPr>
                        <pic:blipFill>
                          <a:blip r:embed="rId6">
                            <a:extLst>
                              <a:ext uri="{28A0092B-C50C-407E-A947-70E740481C1C}">
                                <a14:useLocalDpi xmlns:a14="http://schemas.microsoft.com/office/drawing/2010/main" val="0"/>
                              </a:ext>
                            </a:extLst>
                          </a:blip>
                          <a:stretch>
                            <a:fillRect/>
                          </a:stretch>
                        </pic:blipFill>
                        <pic:spPr>
                          <a:xfrm>
                            <a:off x="0" y="0"/>
                            <a:ext cx="2874010" cy="2399665"/>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052C5B" w:rsidRPr="00187B9D" w:rsidRDefault="00C61976" w:rsidP="00281597">
            <w:r>
              <w:rPr>
                <w:rFonts w:ascii="Times New Roman" w:eastAsia="Times New Roman" w:hAnsi="Times New Roman" w:cs="Times New Roman"/>
                <w:noProof/>
                <w:sz w:val="20"/>
              </w:rPr>
              <w:drawing>
                <wp:anchor distT="0" distB="0" distL="114300" distR="114300" simplePos="0" relativeHeight="251679744" behindDoc="0" locked="0" layoutInCell="1" allowOverlap="1">
                  <wp:simplePos x="0" y="0"/>
                  <wp:positionH relativeFrom="column">
                    <wp:posOffset>86360</wp:posOffset>
                  </wp:positionH>
                  <wp:positionV relativeFrom="paragraph">
                    <wp:posOffset>-2386330</wp:posOffset>
                  </wp:positionV>
                  <wp:extent cx="2900045" cy="238315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ngogh chambre à coucher à Arles.jpg"/>
                          <pic:cNvPicPr/>
                        </pic:nvPicPr>
                        <pic:blipFill>
                          <a:blip r:embed="rId7">
                            <a:extLst>
                              <a:ext uri="{28A0092B-C50C-407E-A947-70E740481C1C}">
                                <a14:useLocalDpi xmlns:a14="http://schemas.microsoft.com/office/drawing/2010/main" val="0"/>
                              </a:ext>
                            </a:extLst>
                          </a:blip>
                          <a:stretch>
                            <a:fillRect/>
                          </a:stretch>
                        </pic:blipFill>
                        <pic:spPr>
                          <a:xfrm>
                            <a:off x="0" y="0"/>
                            <a:ext cx="2900045" cy="2383155"/>
                          </a:xfrm>
                          <a:prstGeom prst="rect">
                            <a:avLst/>
                          </a:prstGeom>
                        </pic:spPr>
                      </pic:pic>
                    </a:graphicData>
                  </a:graphic>
                  <wp14:sizeRelH relativeFrom="margin">
                    <wp14:pctWidth>0</wp14:pctWidth>
                  </wp14:sizeRelH>
                  <wp14:sizeRelV relativeFrom="margin">
                    <wp14:pctHeight>0</wp14:pctHeight>
                  </wp14:sizeRelV>
                </wp:anchor>
              </w:drawing>
            </w:r>
            <w:r w:rsidR="00281597" w:rsidRPr="00187B9D">
              <w:rPr>
                <w:rFonts w:ascii="Times New Roman" w:eastAsia="Times New Roman" w:hAnsi="Times New Roman" w:cs="Times New Roman"/>
                <w:sz w:val="20"/>
              </w:rPr>
              <w:t xml:space="preserve">        </w:t>
            </w:r>
            <w:r w:rsidR="008D709B" w:rsidRPr="00187B9D">
              <w:rPr>
                <w:rFonts w:ascii="Times New Roman" w:eastAsia="Times New Roman" w:hAnsi="Times New Roman" w:cs="Times New Roman"/>
                <w:sz w:val="20"/>
              </w:rPr>
              <w:t xml:space="preserve"> </w:t>
            </w:r>
          </w:p>
        </w:tc>
      </w:tr>
      <w:tr w:rsidR="00281597" w:rsidRPr="00187B9D" w:rsidTr="003A18EC">
        <w:trPr>
          <w:trHeight w:val="47"/>
        </w:trPr>
        <w:tc>
          <w:tcPr>
            <w:tcW w:w="5312" w:type="dxa"/>
            <w:tcBorders>
              <w:top w:val="single" w:sz="8" w:space="0" w:color="000000"/>
              <w:left w:val="single" w:sz="8" w:space="0" w:color="000000"/>
              <w:bottom w:val="single" w:sz="8" w:space="0" w:color="000000"/>
              <w:right w:val="single" w:sz="8" w:space="0" w:color="000000"/>
            </w:tcBorders>
            <w:vAlign w:val="center"/>
          </w:tcPr>
          <w:p w:rsidR="00052C5B" w:rsidRPr="00C61976" w:rsidRDefault="00C61976">
            <w:pPr>
              <w:ind w:right="46"/>
              <w:jc w:val="center"/>
              <w:rPr>
                <w:sz w:val="40"/>
                <w:szCs w:val="40"/>
              </w:rPr>
            </w:pPr>
            <w:r w:rsidRPr="00C61976">
              <w:rPr>
                <w:rFonts w:ascii="Cursive standard" w:eastAsia="Cursive standard" w:hAnsi="Cursive standard" w:cs="Cursive standard"/>
                <w:sz w:val="40"/>
                <w:szCs w:val="40"/>
              </w:rPr>
              <w:t>Tempête de neige sur la mer</w:t>
            </w:r>
          </w:p>
        </w:tc>
        <w:tc>
          <w:tcPr>
            <w:tcW w:w="5293" w:type="dxa"/>
            <w:tcBorders>
              <w:top w:val="single" w:sz="8" w:space="0" w:color="000000"/>
              <w:left w:val="single" w:sz="8" w:space="0" w:color="000000"/>
              <w:bottom w:val="single" w:sz="8" w:space="0" w:color="000000"/>
              <w:right w:val="single" w:sz="8" w:space="0" w:color="000000"/>
            </w:tcBorders>
          </w:tcPr>
          <w:p w:rsidR="00052C5B" w:rsidRPr="00187B9D" w:rsidRDefault="00C61976">
            <w:pPr>
              <w:ind w:right="51"/>
              <w:jc w:val="center"/>
            </w:pPr>
            <w:r>
              <w:rPr>
                <w:rFonts w:ascii="Cursive standard" w:eastAsia="Cursive standard" w:hAnsi="Cursive standard" w:cs="Cursive standard"/>
                <w:sz w:val="44"/>
              </w:rPr>
              <w:t>Chambre à coucher à Arles</w:t>
            </w:r>
          </w:p>
        </w:tc>
      </w:tr>
    </w:tbl>
    <w:p w:rsidR="00052C5B" w:rsidRPr="00187B9D" w:rsidRDefault="008D709B">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pPr>
      <w:r w:rsidRPr="00187B9D">
        <w:rPr>
          <w:rFonts w:ascii="Times New Roman" w:eastAsia="Times New Roman" w:hAnsi="Times New Roman" w:cs="Times New Roman"/>
          <w:sz w:val="2"/>
        </w:rPr>
        <w:t xml:space="preserve"> </w:t>
      </w:r>
    </w:p>
    <w:p w:rsidR="00052C5B" w:rsidRPr="00187B9D" w:rsidRDefault="008D709B">
      <w:pPr>
        <w:spacing w:after="163"/>
        <w:ind w:left="-874"/>
      </w:pPr>
      <w:r w:rsidRPr="00187B9D">
        <w:rPr>
          <w:rFonts w:ascii="Times New Roman" w:eastAsia="Times New Roman" w:hAnsi="Times New Roman" w:cs="Times New Roman"/>
          <w:sz w:val="2"/>
        </w:rPr>
        <w:t xml:space="preserve"> </w:t>
      </w:r>
    </w:p>
    <w:p w:rsidR="00281597" w:rsidRPr="00187B9D" w:rsidRDefault="008D709B" w:rsidP="00281597">
      <w:pPr>
        <w:spacing w:after="517"/>
        <w:ind w:left="-874"/>
        <w:jc w:val="both"/>
      </w:pPr>
      <w:r w:rsidRPr="00187B9D">
        <w:rPr>
          <w:rFonts w:ascii="Times New Roman" w:eastAsia="Times New Roman" w:hAnsi="Times New Roman" w:cs="Times New Roman"/>
          <w:sz w:val="20"/>
        </w:rPr>
        <w:t xml:space="preserve"> </w:t>
      </w:r>
      <w:r w:rsidR="00281597"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582CE3" w:rsidRPr="00187B9D" w:rsidTr="007C3663">
        <w:trPr>
          <w:trHeight w:val="3941"/>
        </w:trPr>
        <w:tc>
          <w:tcPr>
            <w:tcW w:w="5295"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582CE3" w:rsidP="007C3663">
            <w:pPr>
              <w:ind w:right="796"/>
            </w:pPr>
            <w:r>
              <w:rPr>
                <w:noProof/>
              </w:rPr>
              <w:lastRenderedPageBreak/>
              <w:drawing>
                <wp:anchor distT="0" distB="0" distL="114300" distR="114300" simplePos="0" relativeHeight="251680768" behindDoc="0" locked="0" layoutInCell="1" allowOverlap="1">
                  <wp:simplePos x="0" y="0"/>
                  <wp:positionH relativeFrom="column">
                    <wp:posOffset>-235585</wp:posOffset>
                  </wp:positionH>
                  <wp:positionV relativeFrom="page">
                    <wp:posOffset>66040</wp:posOffset>
                  </wp:positionV>
                  <wp:extent cx="2609850" cy="227139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gogh La nuit étoilée.jpg"/>
                          <pic:cNvPicPr/>
                        </pic:nvPicPr>
                        <pic:blipFill>
                          <a:blip r:embed="rId8">
                            <a:extLst>
                              <a:ext uri="{28A0092B-C50C-407E-A947-70E740481C1C}">
                                <a14:useLocalDpi xmlns:a14="http://schemas.microsoft.com/office/drawing/2010/main" val="0"/>
                              </a:ext>
                            </a:extLst>
                          </a:blip>
                          <a:stretch>
                            <a:fillRect/>
                          </a:stretch>
                        </pic:blipFill>
                        <pic:spPr>
                          <a:xfrm>
                            <a:off x="0" y="0"/>
                            <a:ext cx="2609850" cy="2271395"/>
                          </a:xfrm>
                          <a:prstGeom prst="rect">
                            <a:avLst/>
                          </a:prstGeom>
                        </pic:spPr>
                      </pic:pic>
                    </a:graphicData>
                  </a:graphic>
                  <wp14:sizeRelH relativeFrom="margin">
                    <wp14:pctWidth>0</wp14:pctWidth>
                  </wp14:sizeRelH>
                  <wp14:sizeRelV relativeFrom="margin">
                    <wp14:pctHeight>0</wp14:pctHeight>
                  </wp14:sizeRelV>
                </wp:anchor>
              </w:drawing>
            </w:r>
          </w:p>
        </w:tc>
        <w:tc>
          <w:tcPr>
            <w:tcW w:w="5281" w:type="dxa"/>
            <w:tcBorders>
              <w:top w:val="single" w:sz="8" w:space="0" w:color="000000"/>
              <w:left w:val="single" w:sz="8" w:space="0" w:color="000000"/>
              <w:bottom w:val="single" w:sz="8" w:space="0" w:color="000000"/>
              <w:right w:val="single" w:sz="8" w:space="0" w:color="000000"/>
            </w:tcBorders>
            <w:vAlign w:val="bottom"/>
          </w:tcPr>
          <w:p w:rsidR="00281597" w:rsidRPr="00187B9D" w:rsidRDefault="00582CE3" w:rsidP="00281597">
            <w:r>
              <w:rPr>
                <w:noProof/>
              </w:rPr>
              <w:drawing>
                <wp:anchor distT="0" distB="0" distL="114300" distR="114300" simplePos="0" relativeHeight="251681792" behindDoc="1" locked="0" layoutInCell="1" allowOverlap="1">
                  <wp:simplePos x="0" y="0"/>
                  <wp:positionH relativeFrom="column">
                    <wp:posOffset>43180</wp:posOffset>
                  </wp:positionH>
                  <wp:positionV relativeFrom="page">
                    <wp:posOffset>57785</wp:posOffset>
                  </wp:positionV>
                  <wp:extent cx="1886585" cy="2470150"/>
                  <wp:effectExtent l="0" t="0" r="0" b="63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ngogh L'église d'Auvers-sur-Oi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585" cy="2470150"/>
                          </a:xfrm>
                          <a:prstGeom prst="rect">
                            <a:avLst/>
                          </a:prstGeom>
                        </pic:spPr>
                      </pic:pic>
                    </a:graphicData>
                  </a:graphic>
                  <wp14:sizeRelH relativeFrom="margin">
                    <wp14:pctWidth>0</wp14:pctWidth>
                  </wp14:sizeRelH>
                  <wp14:sizeRelV relativeFrom="margin">
                    <wp14:pctHeight>0</wp14:pctHeight>
                  </wp14:sizeRelV>
                </wp:anchor>
              </w:drawing>
            </w:r>
            <w:r w:rsidR="00490082">
              <w:t xml:space="preserve">     </w:t>
            </w:r>
          </w:p>
        </w:tc>
      </w:tr>
      <w:tr w:rsidR="00582CE3" w:rsidRPr="00187B9D" w:rsidTr="007C3663">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582CE3" w:rsidP="00360A84">
            <w:pPr>
              <w:ind w:right="847"/>
              <w:jc w:val="center"/>
            </w:pPr>
            <w:r>
              <w:rPr>
                <w:rFonts w:ascii="Cursive standard" w:eastAsia="Cursive standard" w:hAnsi="Cursive standard" w:cs="Cursive standard"/>
                <w:sz w:val="44"/>
              </w:rPr>
              <w:t>La Nuit étoilée</w:t>
            </w:r>
          </w:p>
        </w:tc>
        <w:tc>
          <w:tcPr>
            <w:tcW w:w="5281" w:type="dxa"/>
            <w:tcBorders>
              <w:top w:val="single" w:sz="8" w:space="0" w:color="000000"/>
              <w:left w:val="single" w:sz="8" w:space="0" w:color="000000"/>
              <w:bottom w:val="single" w:sz="8" w:space="0" w:color="000000"/>
              <w:right w:val="single" w:sz="8" w:space="0" w:color="000000"/>
            </w:tcBorders>
          </w:tcPr>
          <w:p w:rsidR="00281597" w:rsidRPr="00490082" w:rsidRDefault="00490082" w:rsidP="00281597">
            <w:pPr>
              <w:ind w:right="846"/>
              <w:jc w:val="center"/>
              <w:rPr>
                <w:sz w:val="28"/>
                <w:szCs w:val="28"/>
              </w:rPr>
            </w:pPr>
            <w:r w:rsidRPr="00490082">
              <w:rPr>
                <w:rFonts w:ascii="Cursive standard" w:eastAsia="Cursive standard" w:hAnsi="Cursive standard" w:cs="Cursive standard"/>
                <w:sz w:val="28"/>
                <w:szCs w:val="28"/>
              </w:rPr>
              <w:t>L’</w:t>
            </w:r>
            <w:r>
              <w:rPr>
                <w:rFonts w:ascii="Cursive standard" w:eastAsia="Cursive standard" w:hAnsi="Cursive standard" w:cs="Cursive standard"/>
                <w:sz w:val="28"/>
                <w:szCs w:val="28"/>
              </w:rPr>
              <w:t>é</w:t>
            </w:r>
            <w:r w:rsidRPr="00490082">
              <w:rPr>
                <w:rFonts w:ascii="Cursive standard" w:eastAsia="Cursive standard" w:hAnsi="Cursive standard" w:cs="Cursive standard"/>
                <w:sz w:val="28"/>
                <w:szCs w:val="28"/>
              </w:rPr>
              <w:t>glise d’Auvers-sur-Oise</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81597"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C3663" w:rsidRPr="00AF3BCE" w:rsidRDefault="007C73CD" w:rsidP="007C3663">
            <w:pPr>
              <w:pStyle w:val="NormalWeb"/>
              <w:spacing w:before="0" w:beforeAutospacing="0" w:after="0" w:afterAutospacing="0"/>
              <w:jc w:val="center"/>
              <w:textAlignment w:val="top"/>
              <w:rPr>
                <w:rFonts w:ascii="Cursive standard" w:hAnsi="Cursive standard" w:cs="Arial"/>
                <w:color w:val="333333"/>
                <w:sz w:val="20"/>
                <w:szCs w:val="20"/>
              </w:rPr>
            </w:pPr>
            <w:r w:rsidRPr="00AF3BCE">
              <w:rPr>
                <w:rFonts w:ascii="Cursive standard" w:hAnsi="Cursive standard" w:cs="Arial"/>
                <w:b/>
                <w:bCs/>
                <w:color w:val="333333"/>
                <w:sz w:val="20"/>
                <w:szCs w:val="20"/>
              </w:rPr>
              <w:t>William Turner</w:t>
            </w:r>
          </w:p>
          <w:p w:rsidR="008C42C3" w:rsidRPr="00AF3BCE" w:rsidRDefault="007C3663" w:rsidP="008C42C3">
            <w:pPr>
              <w:pStyle w:val="NormalWeb"/>
              <w:spacing w:before="0" w:beforeAutospacing="0" w:after="0" w:afterAutospacing="0"/>
              <w:jc w:val="center"/>
              <w:textAlignment w:val="top"/>
              <w:rPr>
                <w:rFonts w:ascii="Cursive standard" w:hAnsi="Cursive standard" w:cs="Arial"/>
                <w:color w:val="333333"/>
                <w:sz w:val="20"/>
                <w:szCs w:val="20"/>
              </w:rPr>
            </w:pPr>
            <w:r w:rsidRPr="00AF3BCE">
              <w:rPr>
                <w:rFonts w:ascii="Cursive standard" w:hAnsi="Cursive standard" w:cs="Arial"/>
                <w:color w:val="333333"/>
                <w:sz w:val="20"/>
                <w:szCs w:val="20"/>
              </w:rPr>
              <w:t xml:space="preserve">Né à </w:t>
            </w:r>
            <w:proofErr w:type="spellStart"/>
            <w:r w:rsidR="007C73CD" w:rsidRPr="00AF3BCE">
              <w:rPr>
                <w:rFonts w:ascii="Cursive standard" w:hAnsi="Cursive standard" w:cs="Arial"/>
                <w:color w:val="333333"/>
                <w:sz w:val="20"/>
                <w:szCs w:val="20"/>
              </w:rPr>
              <w:t>Covent</w:t>
            </w:r>
            <w:proofErr w:type="spellEnd"/>
            <w:r w:rsidR="007C73CD" w:rsidRPr="00AF3BCE">
              <w:rPr>
                <w:rFonts w:ascii="Cursive standard" w:hAnsi="Cursive standard" w:cs="Arial"/>
                <w:color w:val="333333"/>
                <w:sz w:val="20"/>
                <w:szCs w:val="20"/>
              </w:rPr>
              <w:t xml:space="preserve"> Garden (Royaume-Uni) le 23/04/1775 ; Mort à </w:t>
            </w:r>
            <w:proofErr w:type="spellStart"/>
            <w:r w:rsidR="007C73CD" w:rsidRPr="00AF3BCE">
              <w:rPr>
                <w:rFonts w:ascii="Cursive standard" w:hAnsi="Cursive standard" w:cs="Arial"/>
                <w:color w:val="333333"/>
                <w:sz w:val="20"/>
                <w:szCs w:val="20"/>
              </w:rPr>
              <w:t>Cheyne</w:t>
            </w:r>
            <w:proofErr w:type="spellEnd"/>
            <w:r w:rsidR="007C73CD" w:rsidRPr="00AF3BCE">
              <w:rPr>
                <w:rFonts w:ascii="Cursive standard" w:hAnsi="Cursive standard" w:cs="Arial"/>
                <w:color w:val="333333"/>
                <w:sz w:val="20"/>
                <w:szCs w:val="20"/>
              </w:rPr>
              <w:t xml:space="preserve"> </w:t>
            </w:r>
            <w:proofErr w:type="spellStart"/>
            <w:r w:rsidR="007C73CD" w:rsidRPr="00AF3BCE">
              <w:rPr>
                <w:rFonts w:ascii="Cursive standard" w:hAnsi="Cursive standard" w:cs="Arial"/>
                <w:color w:val="333333"/>
                <w:sz w:val="20"/>
                <w:szCs w:val="20"/>
              </w:rPr>
              <w:t>Walk</w:t>
            </w:r>
            <w:proofErr w:type="spellEnd"/>
            <w:r w:rsidR="007C73CD" w:rsidRPr="00AF3BCE">
              <w:rPr>
                <w:rFonts w:ascii="Cursive standard" w:hAnsi="Cursive standard" w:cs="Arial"/>
                <w:color w:val="333333"/>
                <w:sz w:val="20"/>
                <w:szCs w:val="20"/>
              </w:rPr>
              <w:t xml:space="preserve"> (Royaume-Uni) le 19/12/1851.</w:t>
            </w:r>
          </w:p>
          <w:p w:rsidR="007C73CD" w:rsidRPr="008C42C3" w:rsidRDefault="007C73CD" w:rsidP="008C42C3">
            <w:pPr>
              <w:pStyle w:val="NormalWeb"/>
              <w:spacing w:before="0" w:beforeAutospacing="0" w:after="0" w:afterAutospacing="0"/>
              <w:jc w:val="both"/>
              <w:textAlignment w:val="top"/>
              <w:rPr>
                <w:rFonts w:ascii="Cursive standard" w:hAnsi="Cursive standard" w:cs="Arial"/>
                <w:color w:val="333333"/>
                <w:sz w:val="18"/>
                <w:szCs w:val="18"/>
              </w:rPr>
            </w:pPr>
            <w:r w:rsidRPr="00AF3BCE">
              <w:rPr>
                <w:rFonts w:ascii="Cursive standard" w:hAnsi="Cursive standard" w:cs="Arial"/>
                <w:color w:val="333333"/>
                <w:sz w:val="20"/>
                <w:szCs w:val="20"/>
              </w:rPr>
              <w:t xml:space="preserve">Joseph </w:t>
            </w:r>
            <w:proofErr w:type="spellStart"/>
            <w:r w:rsidRPr="00AF3BCE">
              <w:rPr>
                <w:rFonts w:ascii="Cursive standard" w:hAnsi="Cursive standard" w:cs="Arial"/>
                <w:color w:val="333333"/>
                <w:sz w:val="20"/>
                <w:szCs w:val="20"/>
              </w:rPr>
              <w:t>Mallord</w:t>
            </w:r>
            <w:proofErr w:type="spellEnd"/>
            <w:r w:rsidRPr="00AF3BCE">
              <w:rPr>
                <w:rFonts w:ascii="Cursive standard" w:hAnsi="Cursive standard" w:cs="Arial"/>
                <w:color w:val="333333"/>
                <w:sz w:val="20"/>
                <w:szCs w:val="20"/>
              </w:rPr>
              <w:t xml:space="preserve"> William Turner, plus connu sous le nom de William Turner ou de ses initiales J. M. W. Turner, est un peintre, aquarelliste et graveur britannique. Initialement de la veine romantique anglaise, son œuvre est marquée par une recherche novatrice audacieuse qui le fait considérer, avec son contemporain John Constable, comme un précurseur de l'impressionnisme.</w:t>
            </w:r>
            <w:r w:rsidR="008C42C3" w:rsidRPr="00AF3BCE">
              <w:rPr>
                <w:rFonts w:ascii="Cursive standard" w:hAnsi="Cursive standard" w:cs="Arial"/>
                <w:color w:val="333333"/>
                <w:sz w:val="20"/>
                <w:szCs w:val="20"/>
              </w:rPr>
              <w:t xml:space="preserve"> </w:t>
            </w:r>
            <w:r w:rsidRPr="00AF3BCE">
              <w:rPr>
                <w:rFonts w:ascii="Cursive standard" w:hAnsi="Cursive standard" w:cs="Arial"/>
                <w:color w:val="333333"/>
                <w:sz w:val="20"/>
                <w:szCs w:val="20"/>
              </w:rPr>
              <w:t xml:space="preserve">Renommé pour ses huiles, Turner est également un des plus grands maîtres anglais de paysages à l'aquarelle. Il y gagnera le surnom de « peintre de la lumière ». La plus grande partie des œuvres de Turner est conservée à la Tate </w:t>
            </w:r>
            <w:proofErr w:type="spellStart"/>
            <w:r w:rsidRPr="00AF3BCE">
              <w:rPr>
                <w:rFonts w:ascii="Cursive standard" w:hAnsi="Cursive standard" w:cs="Arial"/>
                <w:color w:val="333333"/>
                <w:sz w:val="20"/>
                <w:szCs w:val="20"/>
              </w:rPr>
              <w:t>Britain</w:t>
            </w:r>
            <w:proofErr w:type="spellEnd"/>
            <w:r w:rsidRPr="00AF3BCE">
              <w:rPr>
                <w:rFonts w:ascii="Cursive standard" w:hAnsi="Cursive standard" w:cs="Arial"/>
                <w:color w:val="333333"/>
                <w:sz w:val="20"/>
                <w:szCs w:val="20"/>
              </w:rPr>
              <w:t>.</w:t>
            </w:r>
          </w:p>
        </w:tc>
        <w:tc>
          <w:tcPr>
            <w:tcW w:w="5293" w:type="dxa"/>
            <w:tcBorders>
              <w:top w:val="single" w:sz="8" w:space="0" w:color="000000"/>
              <w:left w:val="single" w:sz="8" w:space="0" w:color="000000"/>
              <w:bottom w:val="single" w:sz="8" w:space="0" w:color="000000"/>
              <w:right w:val="single" w:sz="8" w:space="0" w:color="000000"/>
            </w:tcBorders>
            <w:vAlign w:val="bottom"/>
          </w:tcPr>
          <w:p w:rsidR="007C3663" w:rsidRPr="00AA4A45" w:rsidRDefault="007C73CD" w:rsidP="00AA4A45">
            <w:pPr>
              <w:pStyle w:val="NormalWeb"/>
              <w:spacing w:before="0" w:beforeAutospacing="0" w:after="0" w:afterAutospacing="0"/>
              <w:jc w:val="center"/>
              <w:textAlignment w:val="top"/>
              <w:rPr>
                <w:rFonts w:ascii="Cursive standard" w:hAnsi="Cursive standard" w:cs="Arial"/>
                <w:color w:val="333333"/>
                <w:sz w:val="16"/>
                <w:szCs w:val="16"/>
              </w:rPr>
            </w:pPr>
            <w:r w:rsidRPr="00AA4A45">
              <w:rPr>
                <w:rFonts w:ascii="Cursive standard" w:hAnsi="Cursive standard" w:cs="Arial"/>
                <w:b/>
                <w:bCs/>
                <w:color w:val="333333"/>
                <w:sz w:val="16"/>
                <w:szCs w:val="16"/>
              </w:rPr>
              <w:t>Vincent Van Gogh</w:t>
            </w:r>
          </w:p>
          <w:p w:rsidR="008C42C3" w:rsidRPr="00AA4A45" w:rsidRDefault="008C42C3" w:rsidP="00AA4A45">
            <w:pPr>
              <w:pStyle w:val="NormalWeb"/>
              <w:spacing w:before="0" w:beforeAutospacing="0" w:after="0" w:afterAutospacing="0"/>
              <w:jc w:val="center"/>
              <w:textAlignment w:val="top"/>
              <w:rPr>
                <w:rFonts w:ascii="Cursive standard" w:hAnsi="Cursive standard" w:cs="Arial"/>
                <w:color w:val="333333"/>
                <w:sz w:val="16"/>
                <w:szCs w:val="16"/>
                <w:shd w:val="clear" w:color="auto" w:fill="FFFFFF"/>
              </w:rPr>
            </w:pPr>
            <w:r w:rsidRPr="00AA4A45">
              <w:rPr>
                <w:rFonts w:ascii="Cursive standard" w:hAnsi="Cursive standard" w:cs="Arial"/>
                <w:color w:val="333333"/>
                <w:sz w:val="16"/>
                <w:szCs w:val="16"/>
                <w:shd w:val="clear" w:color="auto" w:fill="FFFFFF"/>
              </w:rPr>
              <w:t>Né à Groot-</w:t>
            </w:r>
            <w:proofErr w:type="spellStart"/>
            <w:r w:rsidRPr="00AA4A45">
              <w:rPr>
                <w:rFonts w:ascii="Cursive standard" w:hAnsi="Cursive standard" w:cs="Arial"/>
                <w:color w:val="333333"/>
                <w:sz w:val="16"/>
                <w:szCs w:val="16"/>
                <w:shd w:val="clear" w:color="auto" w:fill="FFFFFF"/>
              </w:rPr>
              <w:t>Zundert</w:t>
            </w:r>
            <w:proofErr w:type="spellEnd"/>
            <w:r w:rsidRPr="00AA4A45">
              <w:rPr>
                <w:rFonts w:ascii="Cursive standard" w:hAnsi="Cursive standard" w:cs="Arial"/>
                <w:color w:val="333333"/>
                <w:sz w:val="16"/>
                <w:szCs w:val="16"/>
                <w:shd w:val="clear" w:color="auto" w:fill="FFFFFF"/>
              </w:rPr>
              <w:t xml:space="preserve"> (Hollande) le 30/03/1853 ; Mort à Auvers-sur-Oise (France) le 29/07/1890</w:t>
            </w:r>
          </w:p>
          <w:p w:rsidR="00AA4A45" w:rsidRDefault="008C42C3" w:rsidP="00AA4A45">
            <w:pPr>
              <w:pStyle w:val="NormalWeb"/>
              <w:spacing w:before="0" w:beforeAutospacing="0" w:after="0" w:afterAutospacing="0"/>
              <w:jc w:val="both"/>
              <w:textAlignment w:val="top"/>
              <w:rPr>
                <w:rFonts w:ascii="Cursive standard" w:hAnsi="Cursive standard" w:cs="Arial"/>
                <w:color w:val="333333"/>
                <w:sz w:val="16"/>
                <w:szCs w:val="16"/>
                <w:shd w:val="clear" w:color="auto" w:fill="FFFFFF"/>
              </w:rPr>
            </w:pPr>
            <w:r w:rsidRPr="00AA4A45">
              <w:rPr>
                <w:rFonts w:ascii="Cursive standard" w:hAnsi="Cursive standard" w:cs="Arial"/>
                <w:color w:val="333333"/>
                <w:sz w:val="16"/>
                <w:szCs w:val="16"/>
                <w:shd w:val="clear" w:color="auto" w:fill="FFFFFF"/>
              </w:rPr>
              <w:t>Artiste non reconnu et incompris de son vivant, Van Gogh est l’un des grands peintres du XIXème siècle. Hésitant un temps entre la vocation artistique et religieuse, il choisit de se consacrer à la peinture</w:t>
            </w:r>
            <w:r w:rsidR="00AA4A45">
              <w:rPr>
                <w:rFonts w:ascii="Cursive standard" w:hAnsi="Cursive standard" w:cs="Arial"/>
                <w:color w:val="333333"/>
                <w:sz w:val="16"/>
                <w:szCs w:val="16"/>
                <w:shd w:val="clear" w:color="auto" w:fill="FFFFFF"/>
              </w:rPr>
              <w:t xml:space="preserve">. </w:t>
            </w:r>
            <w:r w:rsidR="00AA4A45" w:rsidRPr="00AA4A45">
              <w:rPr>
                <w:rFonts w:ascii="Cursive standard" w:hAnsi="Cursive standard" w:cs="Arial"/>
                <w:color w:val="333333"/>
                <w:sz w:val="16"/>
                <w:szCs w:val="16"/>
                <w:shd w:val="clear" w:color="auto" w:fill="FFFFFF"/>
              </w:rPr>
              <w:t xml:space="preserve">En 1857 naît son frère </w:t>
            </w:r>
            <w:proofErr w:type="spellStart"/>
            <w:r w:rsidR="00AA4A45" w:rsidRPr="00AA4A45">
              <w:rPr>
                <w:rFonts w:ascii="Cursive standard" w:hAnsi="Cursive standard" w:cs="Arial"/>
                <w:color w:val="333333"/>
                <w:sz w:val="16"/>
                <w:szCs w:val="16"/>
                <w:shd w:val="clear" w:color="auto" w:fill="FFFFFF"/>
              </w:rPr>
              <w:t>Théodorus</w:t>
            </w:r>
            <w:proofErr w:type="spellEnd"/>
            <w:r w:rsidR="00AA4A45" w:rsidRPr="00AA4A45">
              <w:rPr>
                <w:rFonts w:ascii="Cursive standard" w:hAnsi="Cursive standard" w:cs="Arial"/>
                <w:color w:val="333333"/>
                <w:sz w:val="16"/>
                <w:szCs w:val="16"/>
                <w:shd w:val="clear" w:color="auto" w:fill="FFFFFF"/>
              </w:rPr>
              <w:t xml:space="preserve"> (dit Théo), qui devien</w:t>
            </w:r>
            <w:r w:rsidR="00AF3BCE">
              <w:rPr>
                <w:rFonts w:ascii="Cursive standard" w:hAnsi="Cursive standard" w:cs="Arial"/>
                <w:color w:val="333333"/>
                <w:sz w:val="16"/>
                <w:szCs w:val="16"/>
                <w:shd w:val="clear" w:color="auto" w:fill="FFFFFF"/>
              </w:rPr>
              <w:t>t</w:t>
            </w:r>
            <w:r w:rsidR="00AA4A45" w:rsidRPr="00AA4A45">
              <w:rPr>
                <w:rFonts w:ascii="Cursive standard" w:hAnsi="Cursive standard" w:cs="Arial"/>
                <w:color w:val="333333"/>
                <w:sz w:val="16"/>
                <w:szCs w:val="16"/>
                <w:shd w:val="clear" w:color="auto" w:fill="FFFFFF"/>
              </w:rPr>
              <w:t xml:space="preserve"> son plus grand ami et confident.</w:t>
            </w:r>
            <w:r w:rsidR="00AA4A45" w:rsidRPr="00AA4A45">
              <w:rPr>
                <w:sz w:val="16"/>
                <w:szCs w:val="16"/>
              </w:rPr>
              <w:t xml:space="preserve"> </w:t>
            </w:r>
          </w:p>
          <w:p w:rsidR="00281597" w:rsidRPr="00AA4A45" w:rsidRDefault="00AA4A45" w:rsidP="00AA4A45">
            <w:pPr>
              <w:pStyle w:val="NormalWeb"/>
              <w:spacing w:before="0" w:beforeAutospacing="0" w:after="0" w:afterAutospacing="0"/>
              <w:jc w:val="both"/>
              <w:textAlignment w:val="top"/>
              <w:rPr>
                <w:rFonts w:ascii="Cursive standard" w:hAnsi="Cursive standard" w:cs="Arial"/>
                <w:color w:val="333333"/>
                <w:sz w:val="16"/>
                <w:szCs w:val="16"/>
                <w:shd w:val="clear" w:color="auto" w:fill="FFFFFF"/>
              </w:rPr>
            </w:pPr>
            <w:r w:rsidRPr="00AA4A45">
              <w:rPr>
                <w:rFonts w:ascii="Cursive standard" w:hAnsi="Cursive standard" w:cs="Arial"/>
                <w:color w:val="333333"/>
                <w:sz w:val="16"/>
                <w:szCs w:val="16"/>
                <w:shd w:val="clear" w:color="auto" w:fill="FFFFFF"/>
              </w:rPr>
              <w:t xml:space="preserve">En 1889, </w:t>
            </w:r>
            <w:r w:rsidR="00AF3BCE">
              <w:rPr>
                <w:rFonts w:ascii="Cursive standard" w:hAnsi="Cursive standard" w:cs="Arial"/>
                <w:color w:val="333333"/>
                <w:sz w:val="16"/>
                <w:szCs w:val="16"/>
                <w:shd w:val="clear" w:color="auto" w:fill="FFFFFF"/>
              </w:rPr>
              <w:t>il</w:t>
            </w:r>
            <w:r w:rsidRPr="00AA4A45">
              <w:rPr>
                <w:rFonts w:ascii="Cursive standard" w:hAnsi="Cursive standard" w:cs="Arial"/>
                <w:color w:val="333333"/>
                <w:sz w:val="16"/>
                <w:szCs w:val="16"/>
                <w:shd w:val="clear" w:color="auto" w:fill="FFFFFF"/>
              </w:rPr>
              <w:t xml:space="preserve"> </w:t>
            </w:r>
            <w:r w:rsidR="00AF3BCE">
              <w:rPr>
                <w:rFonts w:ascii="Cursive standard" w:hAnsi="Cursive standard" w:cs="Arial"/>
                <w:color w:val="333333"/>
                <w:sz w:val="16"/>
                <w:szCs w:val="16"/>
                <w:shd w:val="clear" w:color="auto" w:fill="FFFFFF"/>
              </w:rPr>
              <w:t>rencontre à Paris</w:t>
            </w:r>
            <w:r w:rsidRPr="00AA4A45">
              <w:rPr>
                <w:rFonts w:ascii="Cursive standard" w:hAnsi="Cursive standard" w:cs="Arial"/>
                <w:color w:val="333333"/>
                <w:sz w:val="16"/>
                <w:szCs w:val="16"/>
                <w:shd w:val="clear" w:color="auto" w:fill="FFFFFF"/>
              </w:rPr>
              <w:t xml:space="preserve"> Toulouse-Lautrec, Pissarro Gauguin, et Bernard. En</w:t>
            </w:r>
            <w:r w:rsidR="00AF3BCE">
              <w:rPr>
                <w:rFonts w:ascii="Cursive standard" w:hAnsi="Cursive standard" w:cs="Arial"/>
                <w:color w:val="333333"/>
                <w:sz w:val="16"/>
                <w:szCs w:val="16"/>
                <w:shd w:val="clear" w:color="auto" w:fill="FFFFFF"/>
              </w:rPr>
              <w:t xml:space="preserve"> </w:t>
            </w:r>
            <w:r w:rsidRPr="00AA4A45">
              <w:rPr>
                <w:rFonts w:ascii="Cursive standard" w:hAnsi="Cursive standard" w:cs="Arial"/>
                <w:color w:val="333333"/>
                <w:sz w:val="16"/>
                <w:szCs w:val="16"/>
                <w:shd w:val="clear" w:color="auto" w:fill="FFFFFF"/>
              </w:rPr>
              <w:t xml:space="preserve">1888, </w:t>
            </w:r>
            <w:r w:rsidR="00AF3BCE">
              <w:rPr>
                <w:rFonts w:ascii="Cursive standard" w:hAnsi="Cursive standard" w:cs="Arial"/>
                <w:color w:val="333333"/>
                <w:sz w:val="16"/>
                <w:szCs w:val="16"/>
                <w:shd w:val="clear" w:color="auto" w:fill="FFFFFF"/>
              </w:rPr>
              <w:t>il</w:t>
            </w:r>
            <w:r w:rsidRPr="00AA4A45">
              <w:rPr>
                <w:rFonts w:ascii="Cursive standard" w:hAnsi="Cursive standard" w:cs="Arial"/>
                <w:color w:val="333333"/>
                <w:sz w:val="16"/>
                <w:szCs w:val="16"/>
                <w:shd w:val="clear" w:color="auto" w:fill="FFFFFF"/>
              </w:rPr>
              <w:t xml:space="preserve"> s’installe à Arles</w:t>
            </w:r>
            <w:r w:rsidR="00AF3BCE">
              <w:rPr>
                <w:rFonts w:ascii="Cursive standard" w:hAnsi="Cursive standard" w:cs="Arial"/>
                <w:color w:val="333333"/>
                <w:sz w:val="16"/>
                <w:szCs w:val="16"/>
                <w:shd w:val="clear" w:color="auto" w:fill="FFFFFF"/>
              </w:rPr>
              <w:t xml:space="preserve"> où son art atteint son apogée. </w:t>
            </w:r>
            <w:r w:rsidRPr="00AA4A45">
              <w:rPr>
                <w:rFonts w:ascii="Cursive standard" w:hAnsi="Cursive standard" w:cs="Arial"/>
                <w:color w:val="333333"/>
                <w:sz w:val="16"/>
                <w:szCs w:val="16"/>
                <w:shd w:val="clear" w:color="auto" w:fill="FFFFFF"/>
              </w:rPr>
              <w:t>Rêvant de vivre en communauté d'artistes, il invite Gauguin à le rejoindre à Arles</w:t>
            </w:r>
            <w:r w:rsidR="00AF3BCE">
              <w:rPr>
                <w:rFonts w:ascii="Cursive standard" w:hAnsi="Cursive standard" w:cs="Arial"/>
                <w:color w:val="333333"/>
                <w:sz w:val="16"/>
                <w:szCs w:val="16"/>
                <w:shd w:val="clear" w:color="auto" w:fill="FFFFFF"/>
              </w:rPr>
              <w:t xml:space="preserve"> pour peindre ensemble.</w:t>
            </w:r>
            <w:r w:rsidRPr="00AA4A45">
              <w:rPr>
                <w:rFonts w:ascii="Cursive standard" w:hAnsi="Cursive standard" w:cs="Arial"/>
                <w:color w:val="333333"/>
                <w:sz w:val="16"/>
                <w:szCs w:val="16"/>
                <w:shd w:val="clear" w:color="auto" w:fill="FFFFFF"/>
              </w:rPr>
              <w:t xml:space="preserve">. Le 23 décembre 1888, </w:t>
            </w:r>
            <w:r w:rsidR="00AF3BCE">
              <w:rPr>
                <w:rFonts w:ascii="Cursive standard" w:hAnsi="Cursive standard" w:cs="Arial"/>
                <w:color w:val="333333"/>
                <w:sz w:val="16"/>
                <w:szCs w:val="16"/>
                <w:shd w:val="clear" w:color="auto" w:fill="FFFFFF"/>
              </w:rPr>
              <w:t>suite à une dispute avec Gauguin, Van Gogh</w:t>
            </w:r>
            <w:r w:rsidRPr="00AA4A45">
              <w:rPr>
                <w:rFonts w:ascii="Cursive standard" w:hAnsi="Cursive standard" w:cs="Arial"/>
                <w:color w:val="333333"/>
                <w:sz w:val="16"/>
                <w:szCs w:val="16"/>
                <w:shd w:val="clear" w:color="auto" w:fill="FFFFFF"/>
              </w:rPr>
              <w:t xml:space="preserve"> se mutile l’oreille gauche. Après un bref séjour dans un asile, </w:t>
            </w:r>
            <w:r w:rsidR="00AF3BCE">
              <w:rPr>
                <w:rFonts w:ascii="Cursive standard" w:hAnsi="Cursive standard" w:cs="Arial"/>
                <w:color w:val="333333"/>
                <w:sz w:val="16"/>
                <w:szCs w:val="16"/>
                <w:shd w:val="clear" w:color="auto" w:fill="FFFFFF"/>
              </w:rPr>
              <w:t>il</w:t>
            </w:r>
            <w:r w:rsidRPr="00AA4A45">
              <w:rPr>
                <w:rFonts w:ascii="Cursive standard" w:hAnsi="Cursive standard" w:cs="Arial"/>
                <w:color w:val="333333"/>
                <w:sz w:val="16"/>
                <w:szCs w:val="16"/>
                <w:shd w:val="clear" w:color="auto" w:fill="FFFFFF"/>
              </w:rPr>
              <w:t xml:space="preserve"> décide de retourner, non loin de chez son frère, à Auvers-sur-Oise. Il créera plus de 80 peintures en deux mois ! Le 27 juillet 1890, le peintre met fin à ses jours. Il se tire une balle dans la poitrine. En huit ans, il a réalisé près de 900 tableaux et un millier de dessins. Son œuvre </w:t>
            </w:r>
            <w:proofErr w:type="spellStart"/>
            <w:r w:rsidRPr="00AA4A45">
              <w:rPr>
                <w:rFonts w:ascii="Cursive standard" w:hAnsi="Cursive standard" w:cs="Arial"/>
                <w:color w:val="333333"/>
                <w:sz w:val="16"/>
                <w:szCs w:val="16"/>
                <w:shd w:val="clear" w:color="auto" w:fill="FFFFFF"/>
              </w:rPr>
              <w:t>post-impressionniste</w:t>
            </w:r>
            <w:proofErr w:type="spellEnd"/>
            <w:r w:rsidRPr="00AA4A45">
              <w:rPr>
                <w:rFonts w:ascii="Cursive standard" w:hAnsi="Cursive standard" w:cs="Arial"/>
                <w:color w:val="333333"/>
                <w:sz w:val="16"/>
                <w:szCs w:val="16"/>
                <w:shd w:val="clear" w:color="auto" w:fill="FFFFFF"/>
              </w:rPr>
              <w:t xml:space="preserve"> sera prise comme source d’inspiration par le fauvisme et l’expressionnisme.</w:t>
            </w:r>
          </w:p>
        </w:tc>
      </w:tr>
      <w:tr w:rsidR="00281597" w:rsidRPr="00187B9D" w:rsidTr="007C3663">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81597" w:rsidRPr="00187B9D" w:rsidRDefault="007C73CD" w:rsidP="00360A84">
            <w:pPr>
              <w:ind w:right="46"/>
              <w:jc w:val="center"/>
            </w:pPr>
            <w:r>
              <w:rPr>
                <w:rFonts w:ascii="Cursive standard" w:eastAsia="Cursive standard" w:hAnsi="Cursive standard" w:cs="Cursive standard"/>
                <w:sz w:val="44"/>
              </w:rPr>
              <w:t>Turner</w:t>
            </w:r>
            <w:r w:rsidR="007C3663" w:rsidRPr="00187B9D">
              <w:rPr>
                <w:rFonts w:ascii="Cursive standard" w:eastAsia="Cursive standard" w:hAnsi="Cursive standard" w:cs="Cursive standard"/>
                <w:sz w:val="44"/>
              </w:rPr>
              <w:t xml:space="preserve"> </w:t>
            </w:r>
            <w:r w:rsidR="007C3663" w:rsidRPr="00187B9D">
              <w:rPr>
                <w:rFonts w:ascii="Cursive standard" w:eastAsia="Cursive standard" w:hAnsi="Cursive standard" w:cs="Cursive standard"/>
                <w:sz w:val="32"/>
              </w:rPr>
              <w:t>(</w:t>
            </w:r>
            <w:r>
              <w:rPr>
                <w:rFonts w:ascii="Cursive standard" w:eastAsia="Cursive standard" w:hAnsi="Cursive standard" w:cs="Cursive standard"/>
                <w:sz w:val="32"/>
              </w:rPr>
              <w:t>William</w:t>
            </w:r>
            <w:r w:rsidR="007C3663" w:rsidRPr="00187B9D">
              <w:rPr>
                <w:rFonts w:ascii="Cursive standard" w:eastAsia="Cursive standard" w:hAnsi="Cursive standard" w:cs="Cursive standard"/>
                <w:sz w:val="32"/>
              </w:rPr>
              <w:t>)</w:t>
            </w:r>
          </w:p>
        </w:tc>
        <w:tc>
          <w:tcPr>
            <w:tcW w:w="5293" w:type="dxa"/>
            <w:tcBorders>
              <w:top w:val="single" w:sz="8" w:space="0" w:color="000000"/>
              <w:left w:val="single" w:sz="8" w:space="0" w:color="000000"/>
              <w:bottom w:val="single" w:sz="8" w:space="0" w:color="000000"/>
              <w:right w:val="single" w:sz="8" w:space="0" w:color="000000"/>
            </w:tcBorders>
          </w:tcPr>
          <w:p w:rsidR="00281597" w:rsidRPr="00187B9D" w:rsidRDefault="007C73CD" w:rsidP="00360A84">
            <w:pPr>
              <w:ind w:right="51"/>
              <w:jc w:val="center"/>
            </w:pPr>
            <w:r>
              <w:rPr>
                <w:rFonts w:ascii="Cursive standard" w:eastAsia="Cursive standard" w:hAnsi="Cursive standard" w:cs="Cursive standard"/>
                <w:sz w:val="44"/>
              </w:rPr>
              <w:t>Van Gogh</w:t>
            </w:r>
            <w:r w:rsidR="007C3663" w:rsidRPr="00187B9D">
              <w:rPr>
                <w:rFonts w:ascii="Cursive standard" w:eastAsia="Cursive standard" w:hAnsi="Cursive standard" w:cs="Cursive standard"/>
                <w:sz w:val="44"/>
              </w:rPr>
              <w:t xml:space="preserve"> </w:t>
            </w:r>
            <w:r w:rsidR="007C3663" w:rsidRPr="00187B9D">
              <w:rPr>
                <w:rFonts w:ascii="Cursive standard" w:eastAsia="Cursive standard" w:hAnsi="Cursive standard" w:cs="Cursive standard"/>
                <w:sz w:val="32"/>
              </w:rPr>
              <w:t>(</w:t>
            </w:r>
            <w:r>
              <w:rPr>
                <w:rFonts w:ascii="Cursive standard" w:eastAsia="Cursive standard" w:hAnsi="Cursive standard" w:cs="Cursive standard"/>
                <w:sz w:val="32"/>
              </w:rPr>
              <w:t>Vincent</w:t>
            </w:r>
            <w:r w:rsidR="007C3663" w:rsidRPr="00187B9D">
              <w:rPr>
                <w:rFonts w:ascii="Cursive standard" w:eastAsia="Cursive standard" w:hAnsi="Cursive standard" w:cs="Cursive standard"/>
                <w:sz w:val="32"/>
              </w:rPr>
              <w:t>)</w:t>
            </w:r>
          </w:p>
        </w:tc>
      </w:tr>
    </w:tbl>
    <w:p w:rsidR="00281597" w:rsidRPr="00187B9D" w:rsidRDefault="00281597" w:rsidP="00281597">
      <w:pPr>
        <w:spacing w:after="0"/>
        <w:ind w:left="-874"/>
        <w:jc w:val="both"/>
      </w:pPr>
      <w:r w:rsidRPr="00187B9D">
        <w:rPr>
          <w:rFonts w:ascii="Times New Roman" w:eastAsia="Times New Roman" w:hAnsi="Times New Roman" w:cs="Times New Roman"/>
          <w:sz w:val="20"/>
        </w:rPr>
        <w:t xml:space="preserve"> </w:t>
      </w:r>
    </w:p>
    <w:p w:rsidR="00281597" w:rsidRPr="00187B9D" w:rsidRDefault="00281597" w:rsidP="00281597">
      <w:pPr>
        <w:spacing w:after="0"/>
        <w:ind w:left="-874"/>
      </w:pPr>
      <w:r w:rsidRPr="00187B9D">
        <w:rPr>
          <w:rFonts w:ascii="Times New Roman" w:eastAsia="Times New Roman" w:hAnsi="Times New Roman" w:cs="Times New Roman"/>
          <w:sz w:val="2"/>
        </w:rPr>
        <w:t xml:space="preserve"> </w:t>
      </w:r>
    </w:p>
    <w:p w:rsidR="00281597" w:rsidRPr="00187B9D" w:rsidRDefault="00281597" w:rsidP="00281597">
      <w:pPr>
        <w:spacing w:after="163"/>
        <w:ind w:left="-874"/>
      </w:pPr>
      <w:r w:rsidRPr="00187B9D">
        <w:rPr>
          <w:rFonts w:ascii="Times New Roman" w:eastAsia="Times New Roman" w:hAnsi="Times New Roman" w:cs="Times New Roman"/>
          <w:sz w:val="2"/>
        </w:rPr>
        <w:t xml:space="preserve"> </w:t>
      </w:r>
    </w:p>
    <w:p w:rsidR="002A2C65" w:rsidRPr="00187B9D" w:rsidRDefault="00281597" w:rsidP="002A2C65">
      <w:pPr>
        <w:spacing w:after="517"/>
        <w:ind w:left="-874"/>
        <w:jc w:val="both"/>
      </w:pPr>
      <w:r w:rsidRPr="00187B9D">
        <w:rPr>
          <w:rFonts w:ascii="Times New Roman" w:eastAsia="Times New Roman" w:hAnsi="Times New Roman" w:cs="Times New Roman"/>
          <w:sz w:val="20"/>
        </w:rPr>
        <w:t xml:space="preserve"> </w:t>
      </w:r>
      <w:r w:rsidR="002A2C65"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0121F8"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0121F8" w:rsidP="00360A84">
            <w:pPr>
              <w:ind w:right="796"/>
              <w:jc w:val="center"/>
            </w:pPr>
            <w:r>
              <w:rPr>
                <w:rFonts w:ascii="Times New Roman" w:eastAsia="Times New Roman" w:hAnsi="Times New Roman" w:cs="Times New Roman"/>
                <w:noProof/>
                <w:sz w:val="20"/>
              </w:rPr>
              <w:lastRenderedPageBreak/>
              <w:drawing>
                <wp:inline distT="0" distB="0" distL="0" distR="0">
                  <wp:extent cx="2146300" cy="2678430"/>
                  <wp:effectExtent l="0" t="0" r="635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meer Jeune fille à la per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0879" cy="2709103"/>
                          </a:xfrm>
                          <a:prstGeom prst="rect">
                            <a:avLst/>
                          </a:prstGeom>
                        </pic:spPr>
                      </pic:pic>
                    </a:graphicData>
                  </a:graphic>
                </wp:inline>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0121F8" w:rsidP="00360A84">
            <w:r>
              <w:rPr>
                <w:rFonts w:ascii="Times New Roman" w:eastAsia="Times New Roman" w:hAnsi="Times New Roman" w:cs="Times New Roman"/>
                <w:noProof/>
                <w:sz w:val="20"/>
              </w:rPr>
              <w:drawing>
                <wp:inline distT="0" distB="0" distL="0" distR="0">
                  <wp:extent cx="2409196" cy="274813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meer le géographe.jpg"/>
                          <pic:cNvPicPr/>
                        </pic:nvPicPr>
                        <pic:blipFill>
                          <a:blip r:embed="rId11">
                            <a:extLst>
                              <a:ext uri="{28A0092B-C50C-407E-A947-70E740481C1C}">
                                <a14:useLocalDpi xmlns:a14="http://schemas.microsoft.com/office/drawing/2010/main" val="0"/>
                              </a:ext>
                            </a:extLst>
                          </a:blip>
                          <a:stretch>
                            <a:fillRect/>
                          </a:stretch>
                        </pic:blipFill>
                        <pic:spPr>
                          <a:xfrm>
                            <a:off x="0" y="0"/>
                            <a:ext cx="2452372" cy="2797383"/>
                          </a:xfrm>
                          <a:prstGeom prst="rect">
                            <a:avLst/>
                          </a:prstGeom>
                        </pic:spPr>
                      </pic:pic>
                    </a:graphicData>
                  </a:graphic>
                </wp:inline>
              </w:drawing>
            </w:r>
            <w:r w:rsidR="002A2C65" w:rsidRPr="00187B9D">
              <w:rPr>
                <w:rFonts w:ascii="Times New Roman" w:eastAsia="Times New Roman" w:hAnsi="Times New Roman" w:cs="Times New Roman"/>
                <w:sz w:val="20"/>
              </w:rPr>
              <w:t xml:space="preserve"> </w:t>
            </w:r>
          </w:p>
        </w:tc>
      </w:tr>
      <w:tr w:rsidR="000121F8" w:rsidRPr="00187B9D" w:rsidTr="001205F4">
        <w:trPr>
          <w:trHeight w:val="196"/>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0121F8" w:rsidRDefault="000121F8" w:rsidP="00360A84">
            <w:pPr>
              <w:ind w:right="847"/>
              <w:jc w:val="center"/>
              <w:rPr>
                <w:sz w:val="40"/>
                <w:szCs w:val="40"/>
              </w:rPr>
            </w:pPr>
            <w:r w:rsidRPr="000121F8">
              <w:rPr>
                <w:rFonts w:ascii="Cursive standard" w:eastAsia="Cursive standard" w:hAnsi="Cursive standard" w:cs="Cursive standard"/>
                <w:sz w:val="40"/>
                <w:szCs w:val="40"/>
              </w:rPr>
              <w:t>Jeune fille à la perle</w:t>
            </w:r>
            <w:r w:rsidR="002A2C65" w:rsidRPr="000121F8">
              <w:rPr>
                <w:rFonts w:ascii="Times New Roman" w:eastAsia="Times New Roman" w:hAnsi="Times New Roman" w:cs="Times New Roman"/>
                <w:sz w:val="40"/>
                <w:szCs w:val="40"/>
                <w:vertAlign w:val="superscript"/>
              </w:rPr>
              <w:t xml:space="preserve"> </w:t>
            </w:r>
          </w:p>
        </w:tc>
        <w:tc>
          <w:tcPr>
            <w:tcW w:w="5281" w:type="dxa"/>
            <w:tcBorders>
              <w:top w:val="single" w:sz="8" w:space="0" w:color="000000"/>
              <w:left w:val="single" w:sz="8" w:space="0" w:color="000000"/>
              <w:bottom w:val="single" w:sz="8" w:space="0" w:color="000000"/>
              <w:right w:val="single" w:sz="8" w:space="0" w:color="000000"/>
            </w:tcBorders>
          </w:tcPr>
          <w:p w:rsidR="002A2C65" w:rsidRPr="000121F8" w:rsidRDefault="000121F8" w:rsidP="000121F8">
            <w:pPr>
              <w:spacing w:line="20" w:lineRule="atLeast"/>
              <w:jc w:val="center"/>
              <w:rPr>
                <w:sz w:val="44"/>
                <w:szCs w:val="44"/>
              </w:rPr>
            </w:pPr>
            <w:r w:rsidRPr="000121F8">
              <w:rPr>
                <w:rFonts w:ascii="Cursive standard" w:eastAsia="Cursive standard" w:hAnsi="Cursive standard" w:cs="Cursive standard"/>
                <w:sz w:val="44"/>
                <w:szCs w:val="44"/>
              </w:rPr>
              <w:t>Le Géographe</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1205F4"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0121F8" w:rsidP="00360A84">
            <w:pPr>
              <w:ind w:left="774"/>
            </w:pPr>
            <w:r>
              <w:rPr>
                <w:noProof/>
              </w:rPr>
              <w:drawing>
                <wp:anchor distT="0" distB="0" distL="114300" distR="114300" simplePos="0" relativeHeight="251682816" behindDoc="0" locked="0" layoutInCell="1" allowOverlap="1">
                  <wp:simplePos x="0" y="0"/>
                  <wp:positionH relativeFrom="column">
                    <wp:posOffset>601345</wp:posOffset>
                  </wp:positionH>
                  <wp:positionV relativeFrom="page">
                    <wp:posOffset>277495</wp:posOffset>
                  </wp:positionV>
                  <wp:extent cx="1985010" cy="2528570"/>
                  <wp:effectExtent l="0" t="0" r="0"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meer Une femme jouant de la guitare.jpg"/>
                          <pic:cNvPicPr/>
                        </pic:nvPicPr>
                        <pic:blipFill>
                          <a:blip r:embed="rId12">
                            <a:extLst>
                              <a:ext uri="{28A0092B-C50C-407E-A947-70E740481C1C}">
                                <a14:useLocalDpi xmlns:a14="http://schemas.microsoft.com/office/drawing/2010/main" val="0"/>
                              </a:ext>
                            </a:extLst>
                          </a:blip>
                          <a:stretch>
                            <a:fillRect/>
                          </a:stretch>
                        </pic:blipFill>
                        <pic:spPr>
                          <a:xfrm>
                            <a:off x="0" y="0"/>
                            <a:ext cx="1985010" cy="2528570"/>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0121F8" w:rsidP="00360A84">
            <w:r>
              <w:rPr>
                <w:noProof/>
              </w:rPr>
              <w:drawing>
                <wp:anchor distT="0" distB="0" distL="114300" distR="114300" simplePos="0" relativeHeight="251683840" behindDoc="0" locked="0" layoutInCell="1" allowOverlap="1">
                  <wp:simplePos x="0" y="0"/>
                  <wp:positionH relativeFrom="column">
                    <wp:posOffset>422275</wp:posOffset>
                  </wp:positionH>
                  <wp:positionV relativeFrom="paragraph">
                    <wp:posOffset>-15240</wp:posOffset>
                  </wp:positionV>
                  <wp:extent cx="2333625" cy="2535555"/>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hol Shot Marilyns.jpg"/>
                          <pic:cNvPicPr/>
                        </pic:nvPicPr>
                        <pic:blipFill>
                          <a:blip r:embed="rId13">
                            <a:extLst>
                              <a:ext uri="{28A0092B-C50C-407E-A947-70E740481C1C}">
                                <a14:useLocalDpi xmlns:a14="http://schemas.microsoft.com/office/drawing/2010/main" val="0"/>
                              </a:ext>
                            </a:extLst>
                          </a:blip>
                          <a:stretch>
                            <a:fillRect/>
                          </a:stretch>
                        </pic:blipFill>
                        <pic:spPr>
                          <a:xfrm>
                            <a:off x="0" y="0"/>
                            <a:ext cx="2333625" cy="2535555"/>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r>
      <w:tr w:rsidR="001205F4" w:rsidRPr="00187B9D" w:rsidTr="009A795C">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0121F8" w:rsidRDefault="000121F8" w:rsidP="00360A84">
            <w:pPr>
              <w:ind w:right="46"/>
              <w:jc w:val="center"/>
              <w:rPr>
                <w:sz w:val="32"/>
                <w:szCs w:val="32"/>
              </w:rPr>
            </w:pPr>
            <w:r w:rsidRPr="000121F8">
              <w:rPr>
                <w:rFonts w:ascii="Cursive standard" w:eastAsia="Cursive standard" w:hAnsi="Cursive standard" w:cs="Cursive standard"/>
                <w:sz w:val="32"/>
                <w:szCs w:val="32"/>
              </w:rPr>
              <w:t>Une femme jouant de la guitare</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0121F8" w:rsidP="00360A84">
            <w:pPr>
              <w:ind w:right="51"/>
              <w:jc w:val="center"/>
            </w:pPr>
            <w:r>
              <w:rPr>
                <w:rFonts w:ascii="Cursive standard" w:eastAsia="Cursive standard" w:hAnsi="Cursive standard" w:cs="Cursive standard"/>
                <w:sz w:val="44"/>
              </w:rPr>
              <w:t xml:space="preserve">Shot </w:t>
            </w:r>
            <w:proofErr w:type="spellStart"/>
            <w:r>
              <w:rPr>
                <w:rFonts w:ascii="Cursive standard" w:eastAsia="Cursive standard" w:hAnsi="Cursive standard" w:cs="Cursive standard"/>
                <w:sz w:val="44"/>
              </w:rPr>
              <w:t>Marilyns</w:t>
            </w:r>
            <w:proofErr w:type="spellEnd"/>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0121F8"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0121F8" w:rsidP="00360A84">
            <w:pPr>
              <w:ind w:right="796"/>
              <w:jc w:val="center"/>
            </w:pPr>
            <w:r>
              <w:rPr>
                <w:rFonts w:ascii="Times New Roman" w:eastAsia="Times New Roman" w:hAnsi="Times New Roman" w:cs="Times New Roman"/>
                <w:noProof/>
                <w:sz w:val="20"/>
              </w:rPr>
              <w:lastRenderedPageBreak/>
              <w:drawing>
                <wp:anchor distT="0" distB="0" distL="114300" distR="114300" simplePos="0" relativeHeight="251684864" behindDoc="0" locked="0" layoutInCell="1" allowOverlap="1">
                  <wp:simplePos x="0" y="0"/>
                  <wp:positionH relativeFrom="column">
                    <wp:posOffset>-224790</wp:posOffset>
                  </wp:positionH>
                  <wp:positionV relativeFrom="paragraph">
                    <wp:posOffset>-2490470</wp:posOffset>
                  </wp:positionV>
                  <wp:extent cx="2656840" cy="2152015"/>
                  <wp:effectExtent l="0" t="0" r="0" b="63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hol Eight Elvises.JPG"/>
                          <pic:cNvPicPr/>
                        </pic:nvPicPr>
                        <pic:blipFill>
                          <a:blip r:embed="rId14">
                            <a:extLst>
                              <a:ext uri="{28A0092B-C50C-407E-A947-70E740481C1C}">
                                <a14:useLocalDpi xmlns:a14="http://schemas.microsoft.com/office/drawing/2010/main" val="0"/>
                              </a:ext>
                            </a:extLst>
                          </a:blip>
                          <a:stretch>
                            <a:fillRect/>
                          </a:stretch>
                        </pic:blipFill>
                        <pic:spPr>
                          <a:xfrm>
                            <a:off x="0" y="0"/>
                            <a:ext cx="2656840" cy="2152015"/>
                          </a:xfrm>
                          <a:prstGeom prst="rect">
                            <a:avLst/>
                          </a:prstGeom>
                        </pic:spPr>
                      </pic:pic>
                    </a:graphicData>
                  </a:graphic>
                  <wp14:sizeRelH relativeFrom="margin">
                    <wp14:pctWidth>0</wp14:pctWidth>
                  </wp14:sizeRelH>
                  <wp14:sizeRelV relativeFrom="margin">
                    <wp14:pctHeight>0</wp14:pctHeight>
                  </wp14:sizeRelV>
                </wp:anchor>
              </w:drawing>
            </w:r>
            <w:r w:rsidR="002A2C6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2A2C65" w:rsidRPr="00187B9D" w:rsidRDefault="000121F8" w:rsidP="00360A84">
            <w:r>
              <w:rPr>
                <w:noProof/>
              </w:rPr>
              <w:drawing>
                <wp:anchor distT="0" distB="0" distL="114300" distR="114300" simplePos="0" relativeHeight="251685888" behindDoc="0" locked="0" layoutInCell="1" allowOverlap="1">
                  <wp:simplePos x="0" y="0"/>
                  <wp:positionH relativeFrom="column">
                    <wp:posOffset>-30480</wp:posOffset>
                  </wp:positionH>
                  <wp:positionV relativeFrom="paragraph">
                    <wp:posOffset>-2602865</wp:posOffset>
                  </wp:positionV>
                  <wp:extent cx="2453640" cy="2453640"/>
                  <wp:effectExtent l="0" t="0" r="3810" b="381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rhol audrey hepburn.jpg"/>
                          <pic:cNvPicPr/>
                        </pic:nvPicPr>
                        <pic:blipFill>
                          <a:blip r:embed="rId15">
                            <a:extLst>
                              <a:ext uri="{28A0092B-C50C-407E-A947-70E740481C1C}">
                                <a14:useLocalDpi xmlns:a14="http://schemas.microsoft.com/office/drawing/2010/main" val="0"/>
                              </a:ext>
                            </a:extLst>
                          </a:blip>
                          <a:stretch>
                            <a:fillRect/>
                          </a:stretch>
                        </pic:blipFill>
                        <pic:spPr>
                          <a:xfrm>
                            <a:off x="0" y="0"/>
                            <a:ext cx="2453640" cy="2453640"/>
                          </a:xfrm>
                          <a:prstGeom prst="rect">
                            <a:avLst/>
                          </a:prstGeom>
                        </pic:spPr>
                      </pic:pic>
                    </a:graphicData>
                  </a:graphic>
                  <wp14:sizeRelH relativeFrom="margin">
                    <wp14:pctWidth>0</wp14:pctWidth>
                  </wp14:sizeRelH>
                  <wp14:sizeRelV relativeFrom="margin">
                    <wp14:pctHeight>0</wp14:pctHeight>
                  </wp14:sizeRelV>
                </wp:anchor>
              </w:drawing>
            </w:r>
          </w:p>
        </w:tc>
      </w:tr>
      <w:tr w:rsidR="000121F8" w:rsidRPr="00187B9D" w:rsidTr="00360A84">
        <w:trPr>
          <w:trHeight w:val="900"/>
        </w:trPr>
        <w:tc>
          <w:tcPr>
            <w:tcW w:w="5295"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0121F8" w:rsidP="00360A84">
            <w:pPr>
              <w:ind w:right="847"/>
              <w:jc w:val="center"/>
            </w:pPr>
            <w:r>
              <w:rPr>
                <w:rFonts w:ascii="Cursive standard" w:eastAsia="Cursive standard" w:hAnsi="Cursive standard" w:cs="Cursive standard"/>
                <w:sz w:val="44"/>
              </w:rPr>
              <w:t xml:space="preserve">Eight </w:t>
            </w:r>
            <w:proofErr w:type="spellStart"/>
            <w:r>
              <w:rPr>
                <w:rFonts w:ascii="Cursive standard" w:eastAsia="Cursive standard" w:hAnsi="Cursive standard" w:cs="Cursive standard"/>
                <w:sz w:val="44"/>
              </w:rPr>
              <w:t>Elvises</w:t>
            </w:r>
            <w:proofErr w:type="spellEnd"/>
          </w:p>
        </w:tc>
        <w:tc>
          <w:tcPr>
            <w:tcW w:w="5281" w:type="dxa"/>
            <w:tcBorders>
              <w:top w:val="single" w:sz="8" w:space="0" w:color="000000"/>
              <w:left w:val="single" w:sz="8" w:space="0" w:color="000000"/>
              <w:bottom w:val="single" w:sz="8" w:space="0" w:color="000000"/>
              <w:right w:val="single" w:sz="8" w:space="0" w:color="000000"/>
            </w:tcBorders>
          </w:tcPr>
          <w:p w:rsidR="002A2C65" w:rsidRPr="00187B9D" w:rsidRDefault="000121F8" w:rsidP="00360A84">
            <w:pPr>
              <w:ind w:right="846"/>
              <w:jc w:val="center"/>
            </w:pPr>
            <w:r>
              <w:rPr>
                <w:rFonts w:ascii="Cursive standard" w:eastAsia="Cursive standard" w:hAnsi="Cursive standard" w:cs="Cursive standard"/>
                <w:sz w:val="44"/>
              </w:rPr>
              <w:t>Audrey Hepburn</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2A2C65"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721835" w:rsidRPr="00E270F4" w:rsidRDefault="000121F8" w:rsidP="00E270F4">
            <w:pPr>
              <w:pStyle w:val="NormalWeb"/>
              <w:spacing w:before="0" w:beforeAutospacing="0" w:after="0" w:afterAutospacing="0"/>
              <w:jc w:val="center"/>
              <w:textAlignment w:val="top"/>
              <w:rPr>
                <w:rFonts w:ascii="Cursive standard" w:hAnsi="Cursive standard" w:cs="Arial"/>
                <w:color w:val="333333"/>
                <w:sz w:val="16"/>
                <w:szCs w:val="16"/>
              </w:rPr>
            </w:pPr>
            <w:r w:rsidRPr="00E270F4">
              <w:rPr>
                <w:rFonts w:ascii="Cursive standard" w:hAnsi="Cursive standard" w:cs="Arial"/>
                <w:b/>
                <w:bCs/>
                <w:color w:val="333333"/>
                <w:sz w:val="16"/>
                <w:szCs w:val="16"/>
              </w:rPr>
              <w:t>Johannes Vermeer</w:t>
            </w:r>
          </w:p>
          <w:p w:rsidR="00AA58B2" w:rsidRPr="00E270F4" w:rsidRDefault="00721835" w:rsidP="00AA58B2">
            <w:pPr>
              <w:pStyle w:val="NormalWeb"/>
              <w:spacing w:before="0" w:beforeAutospacing="0" w:after="0" w:afterAutospacing="0"/>
              <w:jc w:val="center"/>
              <w:textAlignment w:val="top"/>
              <w:rPr>
                <w:rFonts w:ascii="Cursive standard" w:hAnsi="Cursive standard" w:cs="Arial"/>
                <w:color w:val="333333"/>
                <w:sz w:val="16"/>
                <w:szCs w:val="16"/>
              </w:rPr>
            </w:pPr>
            <w:r w:rsidRPr="00E270F4">
              <w:rPr>
                <w:rFonts w:ascii="Cursive standard" w:hAnsi="Cursive standard" w:cs="Arial"/>
                <w:color w:val="333333"/>
                <w:sz w:val="16"/>
                <w:szCs w:val="16"/>
              </w:rPr>
              <w:t xml:space="preserve">Né à </w:t>
            </w:r>
            <w:r w:rsidR="000121F8" w:rsidRPr="00E270F4">
              <w:rPr>
                <w:rFonts w:ascii="Cursive standard" w:hAnsi="Cursive standard" w:cs="Arial"/>
                <w:color w:val="333333"/>
                <w:sz w:val="16"/>
                <w:szCs w:val="16"/>
              </w:rPr>
              <w:t>Né à Delft (Pays-Bas) le 31/10/1632 ; Mort à Delft (Pays-Bas) le 15/12/1675</w:t>
            </w:r>
          </w:p>
          <w:p w:rsidR="000121F8" w:rsidRPr="00E270F4" w:rsidRDefault="000121F8" w:rsidP="00E270F4">
            <w:pPr>
              <w:pStyle w:val="NormalWeb"/>
              <w:spacing w:before="0" w:beforeAutospacing="0" w:after="0" w:afterAutospacing="0"/>
              <w:jc w:val="both"/>
              <w:textAlignment w:val="top"/>
              <w:rPr>
                <w:rFonts w:ascii="Cursive standard" w:hAnsi="Cursive standard" w:cs="Arial"/>
                <w:color w:val="333333"/>
                <w:sz w:val="16"/>
                <w:szCs w:val="16"/>
              </w:rPr>
            </w:pPr>
            <w:r w:rsidRPr="00E270F4">
              <w:rPr>
                <w:rFonts w:ascii="Cursive standard" w:hAnsi="Cursive standard" w:cs="Arial"/>
                <w:color w:val="333333"/>
                <w:sz w:val="16"/>
                <w:szCs w:val="16"/>
              </w:rPr>
              <w:t xml:space="preserve">Johannes ou Jan Van der </w:t>
            </w:r>
            <w:proofErr w:type="spellStart"/>
            <w:r w:rsidRPr="00E270F4">
              <w:rPr>
                <w:rFonts w:ascii="Cursive standard" w:hAnsi="Cursive standard" w:cs="Arial"/>
                <w:color w:val="333333"/>
                <w:sz w:val="16"/>
                <w:szCs w:val="16"/>
              </w:rPr>
              <w:t>Meer</w:t>
            </w:r>
            <w:proofErr w:type="spellEnd"/>
            <w:r w:rsidRPr="00E270F4">
              <w:rPr>
                <w:rFonts w:ascii="Cursive standard" w:hAnsi="Cursive standard" w:cs="Arial"/>
                <w:color w:val="333333"/>
                <w:sz w:val="16"/>
                <w:szCs w:val="16"/>
              </w:rPr>
              <w:t>, dit Vermeer ou Vermeer de Delft, né le 31 octobre 1632, est un peintre baroque néerlandais. Il est inhumé à Delft le 15 décembre 1675. Johannes Vermeer n'a peint que 45 tableaux et seuls 35 subsistent aujourd’hui. Parmi les œuvres les plus célèbres de Vermeer, on retrouve « La Jeune Fille à la perle » (sujet d'un roman de Tracy Chevalier, adapté au cinéma sous le même nom) et « La Laitière » (égérie d'une célèbre marque de yaourts). Le peintre est placé, avec Rembrandt et Frans Hals, au rang des maîtres du Siècle d'or néerlandais. De son vivant, ses toiles n’étaient pourtant pas valorisées. Il faudra attendre la critique de sa monographie par Théophile Thoré-Bürger en 1866 pour que le peintre soit reconnu pour son œuvre. Aujourd'hui, ses toiles se vendent à des prix inestimables.</w:t>
            </w:r>
            <w:r w:rsidR="00E270F4" w:rsidRPr="00E270F4">
              <w:rPr>
                <w:rFonts w:ascii="Cursive standard" w:hAnsi="Cursive standard" w:cs="Arial"/>
                <w:color w:val="333333"/>
                <w:sz w:val="16"/>
                <w:szCs w:val="16"/>
              </w:rPr>
              <w:t xml:space="preserve"> </w:t>
            </w:r>
            <w:r w:rsidRPr="00E270F4">
              <w:rPr>
                <w:rFonts w:ascii="Cursive standard" w:hAnsi="Cursive standard" w:cs="Arial"/>
                <w:color w:val="333333"/>
                <w:sz w:val="16"/>
                <w:szCs w:val="16"/>
              </w:rPr>
              <w:t>Le portrait de « La Jeune fille à la perle » inspirera le cinéma hollywoodien avec l’actrice Scarlett Johansson dans le rôle éponyme.</w:t>
            </w:r>
          </w:p>
          <w:p w:rsidR="002A2C65" w:rsidRPr="00187B9D" w:rsidRDefault="002A2C65" w:rsidP="000121F8">
            <w:pPr>
              <w:pStyle w:val="NormalWeb"/>
              <w:spacing w:before="0" w:beforeAutospacing="0" w:after="0" w:afterAutospacing="0"/>
              <w:jc w:val="both"/>
              <w:textAlignment w:val="top"/>
              <w:rPr>
                <w:rFonts w:ascii="Cursive standard" w:hAnsi="Cursive standard" w:cs="Arial"/>
                <w:color w:val="333333"/>
                <w:sz w:val="20"/>
                <w:szCs w:val="20"/>
              </w:rPr>
            </w:pPr>
          </w:p>
        </w:tc>
        <w:tc>
          <w:tcPr>
            <w:tcW w:w="5293" w:type="dxa"/>
            <w:tcBorders>
              <w:top w:val="single" w:sz="8" w:space="0" w:color="000000"/>
              <w:left w:val="single" w:sz="8" w:space="0" w:color="000000"/>
              <w:bottom w:val="single" w:sz="8" w:space="0" w:color="000000"/>
              <w:right w:val="single" w:sz="8" w:space="0" w:color="000000"/>
            </w:tcBorders>
            <w:vAlign w:val="bottom"/>
          </w:tcPr>
          <w:p w:rsidR="00BC0A82" w:rsidRPr="00E270F4" w:rsidRDefault="00E270F4" w:rsidP="00E270F4">
            <w:pPr>
              <w:jc w:val="center"/>
              <w:rPr>
                <w:rFonts w:ascii="Cursive standard" w:hAnsi="Cursive standard"/>
                <w:b/>
                <w:sz w:val="16"/>
                <w:szCs w:val="16"/>
              </w:rPr>
            </w:pPr>
            <w:r w:rsidRPr="00E270F4">
              <w:rPr>
                <w:rFonts w:ascii="Cursive standard" w:hAnsi="Cursive standard"/>
                <w:b/>
                <w:sz w:val="16"/>
                <w:szCs w:val="16"/>
              </w:rPr>
              <w:t>Andy Warhol</w:t>
            </w:r>
          </w:p>
          <w:p w:rsidR="00E270F4" w:rsidRDefault="00E270F4" w:rsidP="00E270F4">
            <w:pPr>
              <w:jc w:val="center"/>
              <w:rPr>
                <w:rFonts w:ascii="Cursive standard" w:hAnsi="Cursive standard"/>
                <w:sz w:val="16"/>
                <w:szCs w:val="16"/>
              </w:rPr>
            </w:pPr>
            <w:r w:rsidRPr="00E270F4">
              <w:rPr>
                <w:rFonts w:ascii="Cursive standard" w:hAnsi="Cursive standard"/>
                <w:sz w:val="16"/>
                <w:szCs w:val="16"/>
              </w:rPr>
              <w:t>Né à Pittsburgh le 06/08/1928 ; Mort à New-York le 22/02/1987</w:t>
            </w:r>
          </w:p>
          <w:p w:rsidR="00AA58B2" w:rsidRPr="00E270F4" w:rsidRDefault="00AA58B2" w:rsidP="00E270F4">
            <w:pPr>
              <w:jc w:val="center"/>
              <w:rPr>
                <w:rFonts w:ascii="Cursive standard" w:hAnsi="Cursive standard"/>
                <w:sz w:val="16"/>
                <w:szCs w:val="16"/>
              </w:rPr>
            </w:pPr>
          </w:p>
          <w:p w:rsidR="002A2C65" w:rsidRPr="00E270F4" w:rsidRDefault="00E270F4" w:rsidP="00E270F4">
            <w:pPr>
              <w:jc w:val="both"/>
              <w:rPr>
                <w:rFonts w:ascii="Cursive standard" w:hAnsi="Cursive standard"/>
                <w:sz w:val="16"/>
                <w:szCs w:val="16"/>
              </w:rPr>
            </w:pPr>
            <w:r w:rsidRPr="00E270F4">
              <w:rPr>
                <w:rFonts w:ascii="Cursive standard" w:hAnsi="Cursive standard"/>
                <w:sz w:val="16"/>
                <w:szCs w:val="16"/>
              </w:rPr>
              <w:t>Publiciste mondain et excentrique, Andy Warhol a marqué l’art contemporain. Ses sérigraphies de vedettes de cinéma ont fait le tour de la planète. Figure de proue du Pop Art, il a compris, avant beaucoup, l’importance de l’image dans la société de consommation. Il commence sa carrière en devenant dessinateur publicitaire à New-York</w:t>
            </w:r>
            <w:r>
              <w:rPr>
                <w:rFonts w:ascii="Cursive standard" w:hAnsi="Cursive standard"/>
                <w:sz w:val="16"/>
                <w:szCs w:val="16"/>
              </w:rPr>
              <w:t xml:space="preserve">. </w:t>
            </w:r>
            <w:r w:rsidRPr="00E270F4">
              <w:rPr>
                <w:rFonts w:ascii="Cursive standard" w:hAnsi="Cursive standard"/>
                <w:sz w:val="16"/>
                <w:szCs w:val="16"/>
              </w:rPr>
              <w:t xml:space="preserve">Warhol choisit de reproduire les produits de grande consommation en sérigraphie. Ainsi il fait des emballages de la soupe Campbell et des bouteilles de Coca-Cola les vedettes de ses toiles. En 1962, il revisite les photos de stars comme la désormais célèbre série de Marilyn Monroe. Warhol devient le roi du Pop art et règne sur le milieu underground new-yorkais. Il emménage dans la « </w:t>
            </w:r>
            <w:proofErr w:type="spellStart"/>
            <w:r w:rsidRPr="00E270F4">
              <w:rPr>
                <w:rFonts w:ascii="Cursive standard" w:hAnsi="Cursive standard"/>
                <w:sz w:val="16"/>
                <w:szCs w:val="16"/>
              </w:rPr>
              <w:t>Factory</w:t>
            </w:r>
            <w:proofErr w:type="spellEnd"/>
            <w:r w:rsidRPr="00E270F4">
              <w:rPr>
                <w:rFonts w:ascii="Cursive standard" w:hAnsi="Cursive standard"/>
                <w:sz w:val="16"/>
                <w:szCs w:val="16"/>
              </w:rPr>
              <w:t xml:space="preserve"> », un local industriel qui devient son atelier. </w:t>
            </w:r>
            <w:r w:rsidRPr="00E270F4">
              <w:rPr>
                <w:rFonts w:ascii="Cursive standard" w:hAnsi="Cursive standard"/>
                <w:sz w:val="16"/>
                <w:szCs w:val="16"/>
              </w:rPr>
              <w:t>Il</w:t>
            </w:r>
            <w:r w:rsidRPr="00E270F4">
              <w:rPr>
                <w:rFonts w:ascii="Cursive standard" w:hAnsi="Cursive standard"/>
                <w:sz w:val="16"/>
                <w:szCs w:val="16"/>
              </w:rPr>
              <w:t xml:space="preserve"> y réalise ses premiers films (</w:t>
            </w:r>
            <w:proofErr w:type="spellStart"/>
            <w:r w:rsidRPr="00E270F4">
              <w:rPr>
                <w:rFonts w:ascii="Cursive standard" w:hAnsi="Cursive standard"/>
                <w:sz w:val="16"/>
                <w:szCs w:val="16"/>
              </w:rPr>
              <w:t>Eat</w:t>
            </w:r>
            <w:proofErr w:type="spellEnd"/>
            <w:r w:rsidRPr="00E270F4">
              <w:rPr>
                <w:rFonts w:ascii="Cursive standard" w:hAnsi="Cursive standard"/>
                <w:sz w:val="16"/>
                <w:szCs w:val="16"/>
              </w:rPr>
              <w:t xml:space="preserve"> et Kiss). Il s’intéresse aussi au monde musical et produit en 1965 le groupe de rock The Velvet Underground.</w:t>
            </w:r>
            <w:r w:rsidRPr="00E270F4">
              <w:rPr>
                <w:rFonts w:ascii="Cursive standard" w:hAnsi="Cursive standard"/>
                <w:sz w:val="16"/>
                <w:szCs w:val="16"/>
              </w:rPr>
              <w:t xml:space="preserve"> En 1967, Andy Warhol est blessé par balle par la féministe par Valérie </w:t>
            </w:r>
            <w:proofErr w:type="spellStart"/>
            <w:r w:rsidRPr="00E270F4">
              <w:rPr>
                <w:rFonts w:ascii="Cursive standard" w:hAnsi="Cursive standard"/>
                <w:sz w:val="16"/>
                <w:szCs w:val="16"/>
              </w:rPr>
              <w:t>Solanas</w:t>
            </w:r>
            <w:proofErr w:type="spellEnd"/>
            <w:r w:rsidRPr="00E270F4">
              <w:rPr>
                <w:rFonts w:ascii="Cursive standard" w:hAnsi="Cursive standard"/>
                <w:sz w:val="16"/>
                <w:szCs w:val="16"/>
              </w:rPr>
              <w:t xml:space="preserve"> et délaisse l’aventure collective de la </w:t>
            </w:r>
            <w:proofErr w:type="spellStart"/>
            <w:r w:rsidRPr="00E270F4">
              <w:rPr>
                <w:rFonts w:ascii="Cursive standard" w:hAnsi="Cursive standard"/>
                <w:sz w:val="16"/>
                <w:szCs w:val="16"/>
              </w:rPr>
              <w:t>Factory</w:t>
            </w:r>
            <w:proofErr w:type="spellEnd"/>
            <w:r w:rsidRPr="00E270F4">
              <w:rPr>
                <w:rFonts w:ascii="Cursive standard" w:hAnsi="Cursive standard"/>
                <w:sz w:val="16"/>
                <w:szCs w:val="16"/>
              </w:rPr>
              <w:t>.</w:t>
            </w:r>
          </w:p>
        </w:tc>
      </w:tr>
      <w:tr w:rsidR="002A2C65" w:rsidRPr="00187B9D" w:rsidTr="00866F8A">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2A2C65" w:rsidRPr="00187B9D" w:rsidRDefault="000121F8" w:rsidP="00360A84">
            <w:pPr>
              <w:ind w:right="46"/>
              <w:jc w:val="center"/>
            </w:pPr>
            <w:r>
              <w:rPr>
                <w:rFonts w:ascii="Cursive standard" w:eastAsia="Cursive standard" w:hAnsi="Cursive standard" w:cs="Cursive standard"/>
                <w:sz w:val="44"/>
              </w:rPr>
              <w:t>Vermeer</w:t>
            </w:r>
            <w:r w:rsidR="00721835" w:rsidRPr="00187B9D">
              <w:rPr>
                <w:rFonts w:ascii="Cursive standard" w:eastAsia="Cursive standard" w:hAnsi="Cursive standard" w:cs="Cursive standard"/>
                <w:sz w:val="44"/>
              </w:rPr>
              <w:t xml:space="preserve"> (</w:t>
            </w:r>
            <w:r>
              <w:rPr>
                <w:rFonts w:ascii="Cursive standard" w:eastAsia="Cursive standard" w:hAnsi="Cursive standard" w:cs="Cursive standard"/>
                <w:sz w:val="44"/>
              </w:rPr>
              <w:t>Johannes</w:t>
            </w:r>
            <w:r w:rsidR="00721835"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2A2C65" w:rsidRPr="00187B9D" w:rsidRDefault="00E270F4" w:rsidP="00360A84">
            <w:pPr>
              <w:ind w:right="51"/>
              <w:jc w:val="center"/>
            </w:pPr>
            <w:r>
              <w:rPr>
                <w:rFonts w:ascii="Cursive standard" w:eastAsia="Cursive standard" w:hAnsi="Cursive standard" w:cs="Cursive standard"/>
                <w:sz w:val="44"/>
              </w:rPr>
              <w:t>Warhol</w:t>
            </w:r>
            <w:r w:rsidR="00BC0A82" w:rsidRPr="00187B9D">
              <w:rPr>
                <w:rFonts w:ascii="Cursive standard" w:eastAsia="Cursive standard" w:hAnsi="Cursive standard" w:cs="Cursive standard"/>
                <w:sz w:val="44"/>
              </w:rPr>
              <w:t xml:space="preserve"> (</w:t>
            </w:r>
            <w:r>
              <w:rPr>
                <w:rFonts w:ascii="Cursive standard" w:eastAsia="Cursive standard" w:hAnsi="Cursive standard" w:cs="Cursive standard"/>
                <w:sz w:val="44"/>
              </w:rPr>
              <w:t>Andy</w:t>
            </w:r>
            <w:r w:rsidR="00BC0A82" w:rsidRPr="00187B9D">
              <w:rPr>
                <w:rFonts w:ascii="Cursive standard" w:eastAsia="Cursive standard" w:hAnsi="Cursive standard" w:cs="Cursive standard"/>
                <w:sz w:val="44"/>
              </w:rPr>
              <w:t>)</w:t>
            </w:r>
          </w:p>
        </w:tc>
      </w:tr>
    </w:tbl>
    <w:p w:rsidR="002A2C65" w:rsidRPr="00187B9D" w:rsidRDefault="002A2C65" w:rsidP="002A2C65">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pPr>
      <w:r w:rsidRPr="00187B9D">
        <w:rPr>
          <w:rFonts w:ascii="Times New Roman" w:eastAsia="Times New Roman" w:hAnsi="Times New Roman" w:cs="Times New Roman"/>
          <w:sz w:val="2"/>
        </w:rPr>
        <w:t xml:space="preserve"> </w:t>
      </w:r>
    </w:p>
    <w:p w:rsidR="002A2C65" w:rsidRPr="00187B9D" w:rsidRDefault="002A2C65" w:rsidP="002A2C65">
      <w:pPr>
        <w:spacing w:after="163"/>
        <w:ind w:left="-874"/>
      </w:pPr>
      <w:r w:rsidRPr="00187B9D">
        <w:rPr>
          <w:rFonts w:ascii="Times New Roman" w:eastAsia="Times New Roman" w:hAnsi="Times New Roman" w:cs="Times New Roman"/>
          <w:sz w:val="2"/>
        </w:rPr>
        <w:t xml:space="preserve"> </w:t>
      </w:r>
    </w:p>
    <w:p w:rsidR="002A2C65" w:rsidRPr="00187B9D" w:rsidRDefault="002A2C65" w:rsidP="002A2C65">
      <w:pPr>
        <w:spacing w:after="1001"/>
        <w:ind w:left="-874"/>
        <w:jc w:val="both"/>
      </w:pPr>
      <w:r w:rsidRPr="00187B9D">
        <w:rPr>
          <w:rFonts w:ascii="Times New Roman" w:eastAsia="Times New Roman" w:hAnsi="Times New Roman" w:cs="Times New Roman"/>
          <w:sz w:val="20"/>
        </w:rPr>
        <w:t xml:space="preserve"> </w:t>
      </w:r>
    </w:p>
    <w:p w:rsidR="00866F8A" w:rsidRPr="00187B9D" w:rsidRDefault="002A2C65" w:rsidP="002A2C65">
      <w:pPr>
        <w:spacing w:after="0"/>
        <w:ind w:left="-874"/>
        <w:jc w:val="both"/>
      </w:pPr>
      <w:r w:rsidRPr="00187B9D">
        <w:rPr>
          <w:rFonts w:ascii="Times New Roman" w:eastAsia="Times New Roman" w:hAnsi="Times New Roman" w:cs="Times New Roman"/>
          <w:sz w:val="20"/>
        </w:rPr>
        <w:lastRenderedPageBreak/>
        <w:t xml:space="preserve"> </w:t>
      </w: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677167"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677167" w:rsidP="00360A84">
            <w:pPr>
              <w:ind w:left="774"/>
            </w:pPr>
            <w:r>
              <w:rPr>
                <w:noProof/>
              </w:rPr>
              <w:drawing>
                <wp:anchor distT="0" distB="0" distL="114300" distR="114300" simplePos="0" relativeHeight="251689984" behindDoc="0" locked="0" layoutInCell="1" allowOverlap="1">
                  <wp:simplePos x="0" y="0"/>
                  <wp:positionH relativeFrom="column">
                    <wp:posOffset>306070</wp:posOffset>
                  </wp:positionH>
                  <wp:positionV relativeFrom="paragraph">
                    <wp:posOffset>-2276475</wp:posOffset>
                  </wp:positionV>
                  <wp:extent cx="2430145" cy="2272030"/>
                  <wp:effectExtent l="0" t="0" r="825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chtenstein lookmickey.jpg"/>
                          <pic:cNvPicPr/>
                        </pic:nvPicPr>
                        <pic:blipFill>
                          <a:blip r:embed="rId16">
                            <a:extLst>
                              <a:ext uri="{28A0092B-C50C-407E-A947-70E740481C1C}">
                                <a14:useLocalDpi xmlns:a14="http://schemas.microsoft.com/office/drawing/2010/main" val="0"/>
                              </a:ext>
                            </a:extLst>
                          </a:blip>
                          <a:stretch>
                            <a:fillRect/>
                          </a:stretch>
                        </pic:blipFill>
                        <pic:spPr>
                          <a:xfrm>
                            <a:off x="0" y="0"/>
                            <a:ext cx="2430145" cy="2272030"/>
                          </a:xfrm>
                          <a:prstGeom prst="rect">
                            <a:avLst/>
                          </a:prstGeom>
                        </pic:spPr>
                      </pic:pic>
                    </a:graphicData>
                  </a:graphic>
                  <wp14:sizeRelH relativeFrom="margin">
                    <wp14:pctWidth>0</wp14:pctWidth>
                  </wp14:sizeRelH>
                  <wp14:sizeRelV relativeFrom="margin">
                    <wp14:pctHeight>0</wp14:pctHeight>
                  </wp14:sizeRelV>
                </wp:anchor>
              </w:drawing>
            </w:r>
          </w:p>
        </w:tc>
        <w:tc>
          <w:tcPr>
            <w:tcW w:w="5293"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677167" w:rsidP="00360A84">
            <w:r>
              <w:rPr>
                <w:noProof/>
              </w:rPr>
              <w:drawing>
                <wp:anchor distT="0" distB="0" distL="114300" distR="114300" simplePos="0" relativeHeight="251691008" behindDoc="0" locked="0" layoutInCell="1" allowOverlap="1">
                  <wp:simplePos x="0" y="0"/>
                  <wp:positionH relativeFrom="column">
                    <wp:posOffset>17145</wp:posOffset>
                  </wp:positionH>
                  <wp:positionV relativeFrom="paragraph">
                    <wp:posOffset>-2021840</wp:posOffset>
                  </wp:positionV>
                  <wp:extent cx="2965450" cy="2019300"/>
                  <wp:effectExtent l="0" t="0" r="635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chtenstein sunrise-19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5450" cy="2019300"/>
                          </a:xfrm>
                          <a:prstGeom prst="rect">
                            <a:avLst/>
                          </a:prstGeom>
                        </pic:spPr>
                      </pic:pic>
                    </a:graphicData>
                  </a:graphic>
                  <wp14:sizeRelH relativeFrom="margin">
                    <wp14:pctWidth>0</wp14:pctWidth>
                  </wp14:sizeRelH>
                  <wp14:sizeRelV relativeFrom="margin">
                    <wp14:pctHeight>0</wp14:pctHeight>
                  </wp14:sizeRelV>
                </wp:anchor>
              </w:drawing>
            </w:r>
          </w:p>
        </w:tc>
      </w:tr>
      <w:tr w:rsidR="00677167" w:rsidRPr="00187B9D" w:rsidTr="00360A84">
        <w:trPr>
          <w:trHeight w:val="32"/>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6B2500" w:rsidRDefault="00677167" w:rsidP="00360A84">
            <w:pPr>
              <w:ind w:right="46"/>
              <w:jc w:val="center"/>
              <w:rPr>
                <w:sz w:val="44"/>
                <w:szCs w:val="44"/>
              </w:rPr>
            </w:pPr>
            <w:r>
              <w:rPr>
                <w:rFonts w:ascii="Cursive standard" w:eastAsia="Cursive standard" w:hAnsi="Cursive standard" w:cs="Cursive standard"/>
                <w:sz w:val="44"/>
                <w:szCs w:val="44"/>
              </w:rPr>
              <w:t>Look Mickey</w:t>
            </w:r>
          </w:p>
        </w:tc>
        <w:tc>
          <w:tcPr>
            <w:tcW w:w="5293" w:type="dxa"/>
            <w:tcBorders>
              <w:top w:val="single" w:sz="8" w:space="0" w:color="000000"/>
              <w:left w:val="single" w:sz="8" w:space="0" w:color="000000"/>
              <w:bottom w:val="single" w:sz="8" w:space="0" w:color="000000"/>
              <w:right w:val="single" w:sz="8" w:space="0" w:color="000000"/>
            </w:tcBorders>
          </w:tcPr>
          <w:p w:rsidR="00866F8A" w:rsidRPr="006B2500" w:rsidRDefault="00211ED3" w:rsidP="00360A84">
            <w:pPr>
              <w:ind w:right="51"/>
              <w:jc w:val="center"/>
              <w:rPr>
                <w:sz w:val="44"/>
                <w:szCs w:val="44"/>
              </w:rPr>
            </w:pPr>
            <w:r>
              <w:rPr>
                <w:rFonts w:ascii="Cursive standard" w:eastAsia="Cursive standard" w:hAnsi="Cursive standard" w:cs="Cursive standard"/>
                <w:sz w:val="44"/>
                <w:szCs w:val="44"/>
              </w:rPr>
              <w:t>Sunrise</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pPr>
      <w:r w:rsidRPr="00187B9D">
        <w:rPr>
          <w:rFonts w:ascii="Times New Roman" w:eastAsia="Times New Roman" w:hAnsi="Times New Roman" w:cs="Times New Roman"/>
          <w:sz w:val="2"/>
        </w:rPr>
        <w:t xml:space="preserve"> </w:t>
      </w:r>
    </w:p>
    <w:p w:rsidR="00866F8A" w:rsidRPr="00187B9D" w:rsidRDefault="00866F8A" w:rsidP="00866F8A">
      <w:pPr>
        <w:spacing w:after="163"/>
        <w:ind w:left="-874"/>
      </w:pPr>
      <w:r w:rsidRPr="00187B9D">
        <w:rPr>
          <w:rFonts w:ascii="Times New Roman" w:eastAsia="Times New Roman" w:hAnsi="Times New Roman" w:cs="Times New Roman"/>
          <w:sz w:val="2"/>
        </w:rPr>
        <w:t xml:space="preserve"> </w:t>
      </w:r>
    </w:p>
    <w:p w:rsidR="00866F8A" w:rsidRPr="00187B9D" w:rsidRDefault="00866F8A" w:rsidP="00866F8A">
      <w:pPr>
        <w:spacing w:after="517"/>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211ED3"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211ED3" w:rsidP="00360A84">
            <w:pPr>
              <w:ind w:right="796"/>
              <w:jc w:val="center"/>
            </w:pPr>
            <w:bookmarkStart w:id="1" w:name="_Hlk504144591"/>
            <w:r>
              <w:rPr>
                <w:rFonts w:ascii="Times New Roman" w:eastAsia="Times New Roman" w:hAnsi="Times New Roman" w:cs="Times New Roman"/>
                <w:noProof/>
                <w:sz w:val="20"/>
              </w:rPr>
              <w:drawing>
                <wp:anchor distT="0" distB="0" distL="114300" distR="114300" simplePos="0" relativeHeight="251692032" behindDoc="0" locked="0" layoutInCell="1" allowOverlap="1">
                  <wp:simplePos x="0" y="0"/>
                  <wp:positionH relativeFrom="column">
                    <wp:posOffset>56515</wp:posOffset>
                  </wp:positionH>
                  <wp:positionV relativeFrom="paragraph">
                    <wp:posOffset>-2697480</wp:posOffset>
                  </wp:positionV>
                  <wp:extent cx="2204720" cy="2113280"/>
                  <wp:effectExtent l="0" t="0" r="5080" b="127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chtenstein-kiss-2.jpg"/>
                          <pic:cNvPicPr/>
                        </pic:nvPicPr>
                        <pic:blipFill>
                          <a:blip r:embed="rId18">
                            <a:extLst>
                              <a:ext uri="{28A0092B-C50C-407E-A947-70E740481C1C}">
                                <a14:useLocalDpi xmlns:a14="http://schemas.microsoft.com/office/drawing/2010/main" val="0"/>
                              </a:ext>
                            </a:extLst>
                          </a:blip>
                          <a:stretch>
                            <a:fillRect/>
                          </a:stretch>
                        </pic:blipFill>
                        <pic:spPr>
                          <a:xfrm>
                            <a:off x="0" y="0"/>
                            <a:ext cx="2204720" cy="2113280"/>
                          </a:xfrm>
                          <a:prstGeom prst="rect">
                            <a:avLst/>
                          </a:prstGeom>
                        </pic:spPr>
                      </pic:pic>
                    </a:graphicData>
                  </a:graphic>
                  <wp14:sizeRelH relativeFrom="margin">
                    <wp14:pctWidth>0</wp14:pctWidth>
                  </wp14:sizeRelH>
                  <wp14:sizeRelV relativeFrom="margin">
                    <wp14:pctHeight>0</wp14:pctHeight>
                  </wp14:sizeRelV>
                </wp:anchor>
              </w:drawing>
            </w:r>
            <w:r w:rsidR="00866F8A"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866F8A" w:rsidRPr="00187B9D" w:rsidRDefault="006B2500" w:rsidP="00360A84">
            <w:r>
              <w:rPr>
                <w:noProof/>
              </w:rPr>
              <w:drawing>
                <wp:inline distT="0" distB="0" distL="0" distR="0">
                  <wp:extent cx="2125883" cy="2742389"/>
                  <wp:effectExtent l="0" t="0" r="8255"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ubens l'adoration des mages.jpg"/>
                          <pic:cNvPicPr/>
                        </pic:nvPicPr>
                        <pic:blipFill>
                          <a:blip r:embed="rId19">
                            <a:extLst>
                              <a:ext uri="{28A0092B-C50C-407E-A947-70E740481C1C}">
                                <a14:useLocalDpi xmlns:a14="http://schemas.microsoft.com/office/drawing/2010/main" val="0"/>
                              </a:ext>
                            </a:extLst>
                          </a:blip>
                          <a:stretch>
                            <a:fillRect/>
                          </a:stretch>
                        </pic:blipFill>
                        <pic:spPr>
                          <a:xfrm>
                            <a:off x="0" y="0"/>
                            <a:ext cx="2140141" cy="2760781"/>
                          </a:xfrm>
                          <a:prstGeom prst="rect">
                            <a:avLst/>
                          </a:prstGeom>
                        </pic:spPr>
                      </pic:pic>
                    </a:graphicData>
                  </a:graphic>
                </wp:inline>
              </w:drawing>
            </w:r>
          </w:p>
        </w:tc>
      </w:tr>
      <w:tr w:rsidR="00211ED3" w:rsidRPr="00187B9D" w:rsidTr="000719E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211ED3" w:rsidP="00360A84">
            <w:pPr>
              <w:ind w:right="847"/>
              <w:jc w:val="center"/>
            </w:pPr>
            <w:r>
              <w:rPr>
                <w:rFonts w:ascii="Cursive standard" w:eastAsia="Cursive standard" w:hAnsi="Cursive standard" w:cs="Cursive standard"/>
                <w:sz w:val="44"/>
              </w:rPr>
              <w:t>Kiss II</w:t>
            </w:r>
          </w:p>
        </w:tc>
        <w:tc>
          <w:tcPr>
            <w:tcW w:w="5281" w:type="dxa"/>
            <w:tcBorders>
              <w:top w:val="single" w:sz="8" w:space="0" w:color="000000"/>
              <w:left w:val="single" w:sz="8" w:space="0" w:color="000000"/>
              <w:bottom w:val="single" w:sz="8" w:space="0" w:color="000000"/>
              <w:right w:val="single" w:sz="8" w:space="0" w:color="000000"/>
            </w:tcBorders>
          </w:tcPr>
          <w:p w:rsidR="000719E5" w:rsidRPr="006B2500" w:rsidRDefault="006B2500" w:rsidP="000719E5">
            <w:pPr>
              <w:ind w:right="846"/>
              <w:jc w:val="center"/>
              <w:rPr>
                <w:rFonts w:ascii="Cursive standard" w:hAnsi="Cursive standard"/>
                <w:sz w:val="36"/>
                <w:szCs w:val="36"/>
              </w:rPr>
            </w:pPr>
            <w:r w:rsidRPr="006B2500">
              <w:rPr>
                <w:rFonts w:ascii="Cursive standard" w:hAnsi="Cursive standard"/>
                <w:sz w:val="36"/>
                <w:szCs w:val="36"/>
              </w:rPr>
              <w:t>L’Adoration des mages</w:t>
            </w:r>
          </w:p>
        </w:tc>
      </w:tr>
    </w:tbl>
    <w:bookmarkEnd w:id="1"/>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tbl>
      <w:tblPr>
        <w:tblStyle w:val="TableGrid"/>
        <w:tblW w:w="10576" w:type="dxa"/>
        <w:tblInd w:w="-1054" w:type="dxa"/>
        <w:tblCellMar>
          <w:top w:w="9" w:type="dxa"/>
          <w:left w:w="959" w:type="dxa"/>
          <w:bottom w:w="149" w:type="dxa"/>
          <w:right w:w="115" w:type="dxa"/>
        </w:tblCellMar>
        <w:tblLook w:val="04A0" w:firstRow="1" w:lastRow="0" w:firstColumn="1" w:lastColumn="0" w:noHBand="0" w:noVBand="1"/>
      </w:tblPr>
      <w:tblGrid>
        <w:gridCol w:w="5295"/>
        <w:gridCol w:w="5281"/>
      </w:tblGrid>
      <w:tr w:rsidR="00F50449" w:rsidRPr="00187B9D" w:rsidTr="00360A84">
        <w:trPr>
          <w:trHeight w:val="4405"/>
        </w:trPr>
        <w:tc>
          <w:tcPr>
            <w:tcW w:w="5295"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6B2500" w:rsidP="00360A84">
            <w:pPr>
              <w:ind w:right="796"/>
              <w:jc w:val="center"/>
            </w:pPr>
            <w:r>
              <w:rPr>
                <w:rFonts w:ascii="Times New Roman" w:eastAsia="Times New Roman" w:hAnsi="Times New Roman" w:cs="Times New Roman"/>
                <w:noProof/>
                <w:sz w:val="20"/>
              </w:rPr>
              <w:lastRenderedPageBreak/>
              <w:drawing>
                <wp:anchor distT="0" distB="0" distL="114300" distR="114300" simplePos="0" relativeHeight="251687936" behindDoc="0" locked="0" layoutInCell="1" allowOverlap="1">
                  <wp:simplePos x="0" y="0"/>
                  <wp:positionH relativeFrom="column">
                    <wp:posOffset>36613</wp:posOffset>
                  </wp:positionH>
                  <wp:positionV relativeFrom="paragraph">
                    <wp:posOffset>240110</wp:posOffset>
                  </wp:positionV>
                  <wp:extent cx="2100660" cy="2559248"/>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ubens les 3 grac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0660" cy="2559248"/>
                          </a:xfrm>
                          <a:prstGeom prst="rect">
                            <a:avLst/>
                          </a:prstGeom>
                        </pic:spPr>
                      </pic:pic>
                    </a:graphicData>
                  </a:graphic>
                </wp:anchor>
              </w:drawing>
            </w:r>
            <w:r w:rsidR="000719E5" w:rsidRPr="00187B9D">
              <w:rPr>
                <w:rFonts w:ascii="Times New Roman" w:eastAsia="Times New Roman" w:hAnsi="Times New Roman" w:cs="Times New Roman"/>
                <w:sz w:val="20"/>
              </w:rPr>
              <w:t xml:space="preserve"> </w:t>
            </w:r>
          </w:p>
        </w:tc>
        <w:tc>
          <w:tcPr>
            <w:tcW w:w="5281" w:type="dxa"/>
            <w:tcBorders>
              <w:top w:val="single" w:sz="8" w:space="0" w:color="000000"/>
              <w:left w:val="single" w:sz="8" w:space="0" w:color="000000"/>
              <w:bottom w:val="single" w:sz="8" w:space="0" w:color="000000"/>
              <w:right w:val="single" w:sz="8" w:space="0" w:color="000000"/>
            </w:tcBorders>
            <w:vAlign w:val="bottom"/>
          </w:tcPr>
          <w:p w:rsidR="000719E5" w:rsidRPr="00187B9D" w:rsidRDefault="008978FC" w:rsidP="00360A84">
            <w:r>
              <w:rPr>
                <w:noProof/>
              </w:rPr>
              <w:drawing>
                <wp:anchor distT="0" distB="0" distL="114300" distR="114300" simplePos="0" relativeHeight="251688960" behindDoc="0" locked="0" layoutInCell="1" allowOverlap="1">
                  <wp:simplePos x="0" y="0"/>
                  <wp:positionH relativeFrom="column">
                    <wp:posOffset>-102235</wp:posOffset>
                  </wp:positionH>
                  <wp:positionV relativeFrom="paragraph">
                    <wp:posOffset>-2473325</wp:posOffset>
                  </wp:positionV>
                  <wp:extent cx="2535555" cy="245935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ubens jugement de paris.jpg"/>
                          <pic:cNvPicPr/>
                        </pic:nvPicPr>
                        <pic:blipFill>
                          <a:blip r:embed="rId21">
                            <a:extLst>
                              <a:ext uri="{28A0092B-C50C-407E-A947-70E740481C1C}">
                                <a14:useLocalDpi xmlns:a14="http://schemas.microsoft.com/office/drawing/2010/main" val="0"/>
                              </a:ext>
                            </a:extLst>
                          </a:blip>
                          <a:stretch>
                            <a:fillRect/>
                          </a:stretch>
                        </pic:blipFill>
                        <pic:spPr>
                          <a:xfrm>
                            <a:off x="0" y="0"/>
                            <a:ext cx="2535555" cy="2459355"/>
                          </a:xfrm>
                          <a:prstGeom prst="rect">
                            <a:avLst/>
                          </a:prstGeom>
                        </pic:spPr>
                      </pic:pic>
                    </a:graphicData>
                  </a:graphic>
                  <wp14:sizeRelH relativeFrom="margin">
                    <wp14:pctWidth>0</wp14:pctWidth>
                  </wp14:sizeRelH>
                  <wp14:sizeRelV relativeFrom="margin">
                    <wp14:pctHeight>0</wp14:pctHeight>
                  </wp14:sizeRelV>
                </wp:anchor>
              </w:drawing>
            </w:r>
          </w:p>
        </w:tc>
      </w:tr>
      <w:tr w:rsidR="00F50449" w:rsidRPr="00187B9D" w:rsidTr="00344C85">
        <w:trPr>
          <w:trHeight w:val="31"/>
        </w:trPr>
        <w:tc>
          <w:tcPr>
            <w:tcW w:w="5295" w:type="dxa"/>
            <w:tcBorders>
              <w:top w:val="single" w:sz="8" w:space="0" w:color="000000"/>
              <w:left w:val="single" w:sz="8" w:space="0" w:color="000000"/>
              <w:bottom w:val="single" w:sz="8" w:space="0" w:color="000000"/>
              <w:right w:val="single" w:sz="8" w:space="0" w:color="000000"/>
            </w:tcBorders>
            <w:vAlign w:val="center"/>
          </w:tcPr>
          <w:p w:rsidR="000719E5" w:rsidRPr="00187B9D" w:rsidRDefault="008978FC" w:rsidP="00360A84">
            <w:pPr>
              <w:ind w:right="847"/>
              <w:jc w:val="center"/>
            </w:pPr>
            <w:r>
              <w:rPr>
                <w:rFonts w:ascii="Cursive standard" w:eastAsia="Cursive standard" w:hAnsi="Cursive standard" w:cs="Cursive standard"/>
                <w:sz w:val="44"/>
              </w:rPr>
              <w:t>Les Trois Grâces</w:t>
            </w:r>
          </w:p>
        </w:tc>
        <w:tc>
          <w:tcPr>
            <w:tcW w:w="5281" w:type="dxa"/>
            <w:tcBorders>
              <w:top w:val="single" w:sz="8" w:space="0" w:color="000000"/>
              <w:left w:val="single" w:sz="8" w:space="0" w:color="000000"/>
              <w:bottom w:val="single" w:sz="8" w:space="0" w:color="000000"/>
              <w:right w:val="single" w:sz="8" w:space="0" w:color="000000"/>
            </w:tcBorders>
          </w:tcPr>
          <w:p w:rsidR="000719E5" w:rsidRPr="008978FC" w:rsidRDefault="008978FC" w:rsidP="00360A84">
            <w:pPr>
              <w:ind w:right="846"/>
              <w:jc w:val="center"/>
              <w:rPr>
                <w:rFonts w:ascii="Cursive standard" w:hAnsi="Cursive standard"/>
                <w:sz w:val="36"/>
                <w:szCs w:val="36"/>
              </w:rPr>
            </w:pPr>
            <w:r w:rsidRPr="008978FC">
              <w:rPr>
                <w:rFonts w:ascii="Cursive standard" w:hAnsi="Cursive standard"/>
                <w:sz w:val="36"/>
                <w:szCs w:val="36"/>
              </w:rPr>
              <w:t>Le Jugement de Pâris</w:t>
            </w:r>
          </w:p>
        </w:tc>
      </w:tr>
    </w:tbl>
    <w:p w:rsidR="00866F8A" w:rsidRPr="00187B9D" w:rsidRDefault="00866F8A" w:rsidP="00866F8A">
      <w:pPr>
        <w:spacing w:after="0"/>
        <w:ind w:left="-874"/>
        <w:jc w:val="both"/>
        <w:rPr>
          <w:rFonts w:ascii="Times New Roman" w:eastAsia="Times New Roman" w:hAnsi="Times New Roman" w:cs="Times New Roman"/>
          <w:sz w:val="20"/>
        </w:rPr>
      </w:pPr>
      <w:r w:rsidRPr="00187B9D">
        <w:rPr>
          <w:rFonts w:ascii="Times New Roman" w:eastAsia="Times New Roman" w:hAnsi="Times New Roman" w:cs="Times New Roman"/>
          <w:sz w:val="20"/>
        </w:rPr>
        <w:t xml:space="preserve"> </w:t>
      </w:r>
    </w:p>
    <w:p w:rsidR="000719E5" w:rsidRPr="00187B9D" w:rsidRDefault="000719E5" w:rsidP="00866F8A">
      <w:pPr>
        <w:spacing w:after="0"/>
        <w:ind w:left="-874"/>
        <w:jc w:val="both"/>
      </w:pPr>
    </w:p>
    <w:p w:rsidR="000719E5" w:rsidRPr="00187B9D" w:rsidRDefault="000719E5" w:rsidP="00866F8A">
      <w:pPr>
        <w:spacing w:after="0"/>
        <w:ind w:left="-874"/>
        <w:jc w:val="both"/>
      </w:pPr>
    </w:p>
    <w:tbl>
      <w:tblPr>
        <w:tblStyle w:val="TableGrid"/>
        <w:tblW w:w="10605" w:type="dxa"/>
        <w:tblInd w:w="-1054" w:type="dxa"/>
        <w:tblCellMar>
          <w:top w:w="8" w:type="dxa"/>
          <w:left w:w="284" w:type="dxa"/>
          <w:bottom w:w="171" w:type="dxa"/>
          <w:right w:w="241" w:type="dxa"/>
        </w:tblCellMar>
        <w:tblLook w:val="04A0" w:firstRow="1" w:lastRow="0" w:firstColumn="1" w:lastColumn="0" w:noHBand="0" w:noVBand="1"/>
      </w:tblPr>
      <w:tblGrid>
        <w:gridCol w:w="5312"/>
        <w:gridCol w:w="5293"/>
      </w:tblGrid>
      <w:tr w:rsidR="00866F8A" w:rsidRPr="00187B9D" w:rsidTr="00360A84">
        <w:trPr>
          <w:trHeight w:val="4422"/>
        </w:trPr>
        <w:tc>
          <w:tcPr>
            <w:tcW w:w="5312" w:type="dxa"/>
            <w:tcBorders>
              <w:top w:val="single" w:sz="8" w:space="0" w:color="000000"/>
              <w:left w:val="single" w:sz="8" w:space="0" w:color="000000"/>
              <w:bottom w:val="single" w:sz="8" w:space="0" w:color="000000"/>
              <w:right w:val="single" w:sz="8" w:space="0" w:color="000000"/>
            </w:tcBorders>
            <w:vAlign w:val="bottom"/>
          </w:tcPr>
          <w:p w:rsidR="003B1340" w:rsidRPr="00211ED3" w:rsidRDefault="008978FC" w:rsidP="00211ED3">
            <w:pPr>
              <w:pStyle w:val="NormalWeb"/>
              <w:spacing w:before="0" w:beforeAutospacing="0" w:after="0" w:afterAutospacing="0" w:line="240" w:lineRule="atLeast"/>
              <w:jc w:val="center"/>
              <w:textAlignment w:val="top"/>
              <w:rPr>
                <w:rFonts w:ascii="Cursive standard" w:hAnsi="Cursive standard" w:cs="Arial"/>
                <w:b/>
                <w:bCs/>
                <w:color w:val="333333"/>
                <w:sz w:val="16"/>
                <w:szCs w:val="16"/>
              </w:rPr>
            </w:pPr>
            <w:r w:rsidRPr="00211ED3">
              <w:rPr>
                <w:rFonts w:ascii="Cursive standard" w:hAnsi="Cursive standard" w:cs="Arial"/>
                <w:b/>
                <w:bCs/>
                <w:color w:val="333333"/>
                <w:sz w:val="16"/>
                <w:szCs w:val="16"/>
              </w:rPr>
              <w:t>R</w:t>
            </w:r>
            <w:r w:rsidR="00211ED3" w:rsidRPr="00211ED3">
              <w:rPr>
                <w:rFonts w:ascii="Cursive standard" w:hAnsi="Cursive standard" w:cs="Arial"/>
                <w:b/>
                <w:bCs/>
                <w:color w:val="333333"/>
                <w:sz w:val="16"/>
                <w:szCs w:val="16"/>
              </w:rPr>
              <w:t>oy Lichtenstein</w:t>
            </w:r>
          </w:p>
          <w:p w:rsidR="00211ED3" w:rsidRPr="00211ED3" w:rsidRDefault="00211ED3" w:rsidP="00211ED3">
            <w:pPr>
              <w:pStyle w:val="NormalWeb"/>
              <w:spacing w:before="0" w:beforeAutospacing="0" w:after="0" w:afterAutospacing="0" w:line="240" w:lineRule="atLeast"/>
              <w:jc w:val="center"/>
              <w:textAlignment w:val="top"/>
              <w:rPr>
                <w:rFonts w:ascii="Cursive standard" w:hAnsi="Cursive standard" w:cs="Arial"/>
                <w:bCs/>
                <w:color w:val="333333"/>
                <w:sz w:val="16"/>
                <w:szCs w:val="16"/>
              </w:rPr>
            </w:pPr>
            <w:r w:rsidRPr="00211ED3">
              <w:rPr>
                <w:rFonts w:ascii="Cursive standard" w:hAnsi="Cursive standard" w:cs="Arial"/>
                <w:bCs/>
                <w:color w:val="333333"/>
                <w:sz w:val="16"/>
                <w:szCs w:val="16"/>
              </w:rPr>
              <w:t>Né à New York (Etats-Unis) le 27/10/1923 ; Mort à New York (Etats-Unis) le 29/09/1997</w:t>
            </w:r>
          </w:p>
          <w:p w:rsidR="00866F8A" w:rsidRPr="00211ED3" w:rsidRDefault="00211ED3" w:rsidP="00211ED3">
            <w:pPr>
              <w:pStyle w:val="NormalWeb"/>
              <w:spacing w:before="0" w:beforeAutospacing="0" w:after="0" w:afterAutospacing="0" w:line="240" w:lineRule="atLeast"/>
              <w:jc w:val="both"/>
              <w:textAlignment w:val="top"/>
              <w:rPr>
                <w:rFonts w:ascii="Cursive standard" w:hAnsi="Cursive standard" w:cs="Arial"/>
                <w:bCs/>
                <w:color w:val="333333"/>
                <w:sz w:val="16"/>
                <w:szCs w:val="16"/>
              </w:rPr>
            </w:pPr>
            <w:r w:rsidRPr="00211ED3">
              <w:rPr>
                <w:rFonts w:ascii="Cursive standard" w:hAnsi="Cursive standard" w:cs="Arial"/>
                <w:bCs/>
                <w:color w:val="333333"/>
                <w:sz w:val="16"/>
                <w:szCs w:val="16"/>
              </w:rPr>
              <w:t xml:space="preserve">Roy Lichtenstein est un artiste américain qui compte parmi les figures emblématiques du pop art. La totalité de son </w:t>
            </w:r>
            <w:proofErr w:type="spellStart"/>
            <w:r w:rsidRPr="00211ED3">
              <w:rPr>
                <w:rFonts w:ascii="Cursive standard" w:hAnsi="Cursive standard" w:cs="Arial"/>
                <w:bCs/>
                <w:color w:val="333333"/>
                <w:sz w:val="16"/>
                <w:szCs w:val="16"/>
              </w:rPr>
              <w:t>oeuvre</w:t>
            </w:r>
            <w:proofErr w:type="spellEnd"/>
            <w:r w:rsidRPr="00211ED3">
              <w:rPr>
                <w:rFonts w:ascii="Cursive standard" w:hAnsi="Cursive standard" w:cs="Arial"/>
                <w:bCs/>
                <w:color w:val="333333"/>
                <w:sz w:val="16"/>
                <w:szCs w:val="16"/>
              </w:rPr>
              <w:t xml:space="preserve"> trouve son inspiration dans la publicité et l'imagerie populaire, mais aussi et surtout dans les bandes dessinées, comme notamment l'une de ses toiles les plus connues, "</w:t>
            </w:r>
            <w:r w:rsidRPr="00211ED3">
              <w:rPr>
                <w:rFonts w:ascii="Cursive standard" w:hAnsi="Cursive standard" w:cs="Arial"/>
                <w:bCs/>
                <w:color w:val="333333"/>
                <w:sz w:val="16"/>
                <w:szCs w:val="16"/>
                <w:u w:val="single"/>
              </w:rPr>
              <w:t>Look Mickey</w:t>
            </w:r>
            <w:r w:rsidRPr="00211ED3">
              <w:rPr>
                <w:rFonts w:ascii="Cursive standard" w:hAnsi="Cursive standard" w:cs="Arial"/>
                <w:bCs/>
                <w:color w:val="333333"/>
                <w:sz w:val="16"/>
                <w:szCs w:val="16"/>
              </w:rPr>
              <w:t>".</w:t>
            </w:r>
            <w:r>
              <w:rPr>
                <w:rFonts w:ascii="Cursive standard" w:hAnsi="Cursive standard" w:cs="Arial"/>
                <w:bCs/>
                <w:color w:val="333333"/>
                <w:sz w:val="16"/>
                <w:szCs w:val="16"/>
              </w:rPr>
              <w:t xml:space="preserve"> </w:t>
            </w:r>
            <w:r w:rsidRPr="00211ED3">
              <w:rPr>
                <w:rFonts w:ascii="Cursive standard" w:hAnsi="Cursive standard" w:cs="Arial"/>
                <w:bCs/>
                <w:color w:val="333333"/>
                <w:sz w:val="16"/>
                <w:szCs w:val="16"/>
              </w:rPr>
              <w:t>En 1951, sa première exposition se tient au Canada. En 1957, sa peinture se nourrit du courant expressionniste abstrait. Il y intègre ses premiers personnages de comics. Mais c'est véritablement en 1961 que ses toiles représentent pour la première fois des planches de bandes dessinées. Tout au long de sa carrière, l'artiste n'a de cesse de se renouveler. Toujours motivé par la création de formes, il utilise de nouvelles techniques - comme l'imitation des points d'impression "ben-</w:t>
            </w:r>
            <w:proofErr w:type="spellStart"/>
            <w:r w:rsidRPr="00211ED3">
              <w:rPr>
                <w:rFonts w:ascii="Cursive standard" w:hAnsi="Cursive standard" w:cs="Arial"/>
                <w:bCs/>
                <w:color w:val="333333"/>
                <w:sz w:val="16"/>
                <w:szCs w:val="16"/>
              </w:rPr>
              <w:t>day</w:t>
            </w:r>
            <w:proofErr w:type="spellEnd"/>
            <w:r w:rsidRPr="00211ED3">
              <w:rPr>
                <w:rFonts w:ascii="Cursive standard" w:hAnsi="Cursive standard" w:cs="Arial"/>
                <w:bCs/>
                <w:color w:val="333333"/>
                <w:sz w:val="16"/>
                <w:szCs w:val="16"/>
              </w:rPr>
              <w:t>" en peignant à travers une feuille d'acier perforée - et des matériaux différents : de la porcelaine émaillée pour "</w:t>
            </w:r>
            <w:r w:rsidRPr="00211ED3">
              <w:rPr>
                <w:rFonts w:ascii="Cursive standard" w:hAnsi="Cursive standard" w:cs="Arial"/>
                <w:bCs/>
                <w:color w:val="333333"/>
                <w:sz w:val="16"/>
                <w:szCs w:val="16"/>
                <w:u w:val="single"/>
              </w:rPr>
              <w:t>Sunrise</w:t>
            </w:r>
            <w:r w:rsidRPr="00211ED3">
              <w:rPr>
                <w:rFonts w:ascii="Cursive standard" w:hAnsi="Cursive standard" w:cs="Arial"/>
                <w:bCs/>
                <w:color w:val="333333"/>
                <w:sz w:val="16"/>
                <w:szCs w:val="16"/>
              </w:rPr>
              <w:t>", de la céramique vernissée pour "</w:t>
            </w:r>
            <w:proofErr w:type="spellStart"/>
            <w:r w:rsidRPr="00211ED3">
              <w:rPr>
                <w:rFonts w:ascii="Cursive standard" w:hAnsi="Cursive standard" w:cs="Arial"/>
                <w:bCs/>
                <w:color w:val="333333"/>
                <w:sz w:val="16"/>
                <w:szCs w:val="16"/>
                <w:u w:val="single"/>
              </w:rPr>
              <w:t>Ceramic</w:t>
            </w:r>
            <w:proofErr w:type="spellEnd"/>
            <w:r w:rsidRPr="00211ED3">
              <w:rPr>
                <w:rFonts w:ascii="Cursive standard" w:hAnsi="Cursive standard" w:cs="Arial"/>
                <w:bCs/>
                <w:color w:val="333333"/>
                <w:sz w:val="16"/>
                <w:szCs w:val="16"/>
                <w:u w:val="single"/>
              </w:rPr>
              <w:t xml:space="preserve"> Sculpture",</w:t>
            </w:r>
            <w:r w:rsidRPr="00211ED3">
              <w:rPr>
                <w:rFonts w:ascii="Cursive standard" w:hAnsi="Cursive standard" w:cs="Arial"/>
                <w:bCs/>
                <w:color w:val="333333"/>
                <w:sz w:val="16"/>
                <w:szCs w:val="16"/>
              </w:rPr>
              <w:t xml:space="preserve"> du bronze peint et satiné pour "</w:t>
            </w:r>
            <w:r w:rsidRPr="00211ED3">
              <w:rPr>
                <w:rFonts w:ascii="Cursive standard" w:hAnsi="Cursive standard" w:cs="Arial"/>
                <w:bCs/>
                <w:color w:val="333333"/>
                <w:sz w:val="16"/>
                <w:szCs w:val="16"/>
                <w:u w:val="single"/>
              </w:rPr>
              <w:t>Mirror II</w:t>
            </w:r>
            <w:r w:rsidRPr="00211ED3">
              <w:rPr>
                <w:rFonts w:ascii="Cursive standard" w:hAnsi="Cursive standard" w:cs="Arial"/>
                <w:bCs/>
                <w:color w:val="333333"/>
                <w:sz w:val="16"/>
                <w:szCs w:val="16"/>
              </w:rPr>
              <w:t>".</w:t>
            </w:r>
          </w:p>
        </w:tc>
        <w:tc>
          <w:tcPr>
            <w:tcW w:w="5293" w:type="dxa"/>
            <w:tcBorders>
              <w:top w:val="single" w:sz="8" w:space="0" w:color="000000"/>
              <w:left w:val="single" w:sz="8" w:space="0" w:color="000000"/>
              <w:bottom w:val="single" w:sz="8" w:space="0" w:color="000000"/>
              <w:right w:val="single" w:sz="8" w:space="0" w:color="000000"/>
            </w:tcBorders>
            <w:vAlign w:val="bottom"/>
          </w:tcPr>
          <w:p w:rsidR="00F50449" w:rsidRPr="008978FC" w:rsidRDefault="008978FC" w:rsidP="008978FC">
            <w:pPr>
              <w:jc w:val="center"/>
              <w:rPr>
                <w:rFonts w:ascii="Cursive standard" w:hAnsi="Cursive standard"/>
                <w:b/>
                <w:sz w:val="16"/>
                <w:szCs w:val="16"/>
              </w:rPr>
            </w:pPr>
            <w:r w:rsidRPr="008978FC">
              <w:rPr>
                <w:rFonts w:ascii="Cursive standard" w:hAnsi="Cursive standard"/>
                <w:b/>
                <w:sz w:val="16"/>
                <w:szCs w:val="16"/>
              </w:rPr>
              <w:t>Pierre Paul Rubens</w:t>
            </w:r>
          </w:p>
          <w:p w:rsidR="008978FC" w:rsidRPr="008978FC" w:rsidRDefault="008978FC" w:rsidP="008978FC">
            <w:pPr>
              <w:jc w:val="center"/>
              <w:rPr>
                <w:rFonts w:ascii="Cursive standard" w:hAnsi="Cursive standard"/>
                <w:sz w:val="16"/>
                <w:szCs w:val="16"/>
              </w:rPr>
            </w:pPr>
            <w:r w:rsidRPr="008978FC">
              <w:rPr>
                <w:rFonts w:ascii="Cursive standard" w:hAnsi="Cursive standard"/>
                <w:sz w:val="16"/>
                <w:szCs w:val="16"/>
              </w:rPr>
              <w:t>Né à Siegen (Westphalie, Allemagne) le 28/06/1577 ; Mort à Anvers (Belgique) le 30/05/1640</w:t>
            </w:r>
          </w:p>
          <w:p w:rsidR="00866F8A" w:rsidRPr="00187B9D" w:rsidRDefault="008978FC" w:rsidP="008978FC">
            <w:pPr>
              <w:jc w:val="both"/>
              <w:rPr>
                <w:rFonts w:ascii="Cursive standard" w:hAnsi="Cursive standard"/>
                <w:sz w:val="18"/>
                <w:szCs w:val="18"/>
              </w:rPr>
            </w:pPr>
            <w:r w:rsidRPr="008978FC">
              <w:rPr>
                <w:rFonts w:ascii="Cursive standard" w:hAnsi="Cursive standard"/>
                <w:sz w:val="16"/>
                <w:szCs w:val="16"/>
              </w:rPr>
              <w:t>Pierre Paul Rubens s‘installe à Cologne où sa famille d’origine anversoise fuit les persécutions religieuses. Après une formation dans une école latine, il commence son apprentissage en peinture à l’âge de 13 ans.  En 1598, il rejoint l’Italie. Jusqu’en 1608, il sera au service du duc de Mantoue tout en s’imprégnant des grands maîtres italiens de la Renaissance et du Baroque.  Quand il rentre à Anvers à la mort de sa mère, il fonde un atelier qui devient rapidement très reconnu. C’est alors, qu’entouré de collaborateurs célèbres, il réalise de superbes toiles telles que "</w:t>
            </w:r>
            <w:r w:rsidRPr="008978FC">
              <w:rPr>
                <w:rFonts w:ascii="Cursive standard" w:hAnsi="Cursive standard"/>
                <w:sz w:val="16"/>
                <w:szCs w:val="16"/>
                <w:u w:val="single"/>
              </w:rPr>
              <w:t>L’Adoration des Mages</w:t>
            </w:r>
            <w:r w:rsidRPr="008978FC">
              <w:rPr>
                <w:rFonts w:ascii="Cursive standard" w:hAnsi="Cursive standard"/>
                <w:sz w:val="16"/>
                <w:szCs w:val="16"/>
              </w:rPr>
              <w:t xml:space="preserve">". Mais le plus célèbre représentant du baroque flamand continue à voyager à travers l’Europe pour des missions de diplomatie. Quelques années après la mort de sa femme, il épouse en 1630 Hélène </w:t>
            </w:r>
            <w:proofErr w:type="spellStart"/>
            <w:r w:rsidRPr="008978FC">
              <w:rPr>
                <w:rFonts w:ascii="Cursive standard" w:hAnsi="Cursive standard"/>
                <w:sz w:val="16"/>
                <w:szCs w:val="16"/>
              </w:rPr>
              <w:t>Fourment</w:t>
            </w:r>
            <w:proofErr w:type="spellEnd"/>
            <w:r w:rsidRPr="008978FC">
              <w:rPr>
                <w:rFonts w:ascii="Cursive standard" w:hAnsi="Cursive standard"/>
                <w:sz w:val="16"/>
                <w:szCs w:val="16"/>
              </w:rPr>
              <w:t>, jeune femme de seize ans et produit toujours des chefs d’œuvres tels que le "</w:t>
            </w:r>
            <w:r w:rsidRPr="008978FC">
              <w:rPr>
                <w:rFonts w:ascii="Cursive standard" w:hAnsi="Cursive standard"/>
                <w:sz w:val="16"/>
                <w:szCs w:val="16"/>
                <w:u w:val="single"/>
              </w:rPr>
              <w:t>Jugement de Pâris</w:t>
            </w:r>
            <w:r w:rsidRPr="008978FC">
              <w:rPr>
                <w:rFonts w:ascii="Cursive standard" w:hAnsi="Cursive standard"/>
                <w:sz w:val="16"/>
                <w:szCs w:val="16"/>
              </w:rPr>
              <w:t xml:space="preserve">" ou encore </w:t>
            </w:r>
            <w:r w:rsidRPr="008978FC">
              <w:rPr>
                <w:rFonts w:ascii="Cursive standard" w:hAnsi="Cursive standard"/>
                <w:sz w:val="16"/>
                <w:szCs w:val="16"/>
                <w:u w:val="single"/>
              </w:rPr>
              <w:t>les "Trois-Grâces</w:t>
            </w:r>
            <w:r w:rsidRPr="008978FC">
              <w:rPr>
                <w:rFonts w:ascii="Cursive standard" w:hAnsi="Cursive standard"/>
                <w:sz w:val="16"/>
                <w:szCs w:val="16"/>
              </w:rPr>
              <w:t>". Bénéficiant d’une grande reconnaissance de son vivant, il s’éteint à Anvers en 1640, à l’âge de 63 ans.</w:t>
            </w:r>
          </w:p>
        </w:tc>
        <w:bookmarkStart w:id="2" w:name="_GoBack"/>
        <w:bookmarkEnd w:id="2"/>
      </w:tr>
      <w:tr w:rsidR="00866F8A" w:rsidRPr="00187B9D" w:rsidTr="00344C85">
        <w:trPr>
          <w:trHeight w:val="186"/>
        </w:trPr>
        <w:tc>
          <w:tcPr>
            <w:tcW w:w="5312" w:type="dxa"/>
            <w:tcBorders>
              <w:top w:val="single" w:sz="8" w:space="0" w:color="000000"/>
              <w:left w:val="single" w:sz="8" w:space="0" w:color="000000"/>
              <w:bottom w:val="single" w:sz="8" w:space="0" w:color="000000"/>
              <w:right w:val="single" w:sz="8" w:space="0" w:color="000000"/>
            </w:tcBorders>
            <w:vAlign w:val="center"/>
          </w:tcPr>
          <w:p w:rsidR="00866F8A" w:rsidRPr="00187B9D" w:rsidRDefault="00211ED3" w:rsidP="00360A84">
            <w:pPr>
              <w:ind w:right="46"/>
              <w:jc w:val="center"/>
            </w:pPr>
            <w:r w:rsidRPr="00211ED3">
              <w:rPr>
                <w:rFonts w:ascii="Cursive standard" w:eastAsia="Cursive standard" w:hAnsi="Cursive standard" w:cs="Cursive standard"/>
                <w:sz w:val="44"/>
              </w:rPr>
              <w:t>Lichtenstein</w:t>
            </w:r>
            <w:r>
              <w:rPr>
                <w:rFonts w:ascii="Cursive standard" w:eastAsia="Cursive standard" w:hAnsi="Cursive standard" w:cs="Cursive standard"/>
                <w:sz w:val="44"/>
              </w:rPr>
              <w:t xml:space="preserve"> </w:t>
            </w:r>
            <w:r w:rsidR="00866F8A" w:rsidRPr="00187B9D">
              <w:rPr>
                <w:rFonts w:ascii="Cursive standard" w:eastAsia="Cursive standard" w:hAnsi="Cursive standard" w:cs="Cursive standard"/>
                <w:sz w:val="44"/>
              </w:rPr>
              <w:t>(</w:t>
            </w:r>
            <w:r w:rsidR="008978FC">
              <w:rPr>
                <w:rFonts w:ascii="Cursive standard" w:eastAsia="Cursive standard" w:hAnsi="Cursive standard" w:cs="Cursive standard"/>
                <w:sz w:val="44"/>
              </w:rPr>
              <w:t>R</w:t>
            </w:r>
            <w:r>
              <w:rPr>
                <w:rFonts w:ascii="Cursive standard" w:eastAsia="Cursive standard" w:hAnsi="Cursive standard" w:cs="Cursive standard"/>
                <w:sz w:val="44"/>
              </w:rPr>
              <w:t>oy</w:t>
            </w:r>
            <w:r w:rsidR="00866F8A" w:rsidRPr="00187B9D">
              <w:rPr>
                <w:rFonts w:ascii="Cursive standard" w:eastAsia="Cursive standard" w:hAnsi="Cursive standard" w:cs="Cursive standard"/>
                <w:sz w:val="44"/>
              </w:rPr>
              <w:t>)</w:t>
            </w:r>
          </w:p>
        </w:tc>
        <w:tc>
          <w:tcPr>
            <w:tcW w:w="5293" w:type="dxa"/>
            <w:tcBorders>
              <w:top w:val="single" w:sz="8" w:space="0" w:color="000000"/>
              <w:left w:val="single" w:sz="8" w:space="0" w:color="000000"/>
              <w:bottom w:val="single" w:sz="8" w:space="0" w:color="000000"/>
              <w:right w:val="single" w:sz="8" w:space="0" w:color="000000"/>
            </w:tcBorders>
          </w:tcPr>
          <w:p w:rsidR="00866F8A" w:rsidRPr="008978FC" w:rsidRDefault="008978FC" w:rsidP="00360A84">
            <w:pPr>
              <w:ind w:right="51"/>
              <w:jc w:val="center"/>
              <w:rPr>
                <w:sz w:val="44"/>
                <w:szCs w:val="44"/>
              </w:rPr>
            </w:pPr>
            <w:r w:rsidRPr="008978FC">
              <w:rPr>
                <w:rFonts w:ascii="Cursive standard" w:eastAsia="Cursive standard" w:hAnsi="Cursive standard" w:cs="Cursive standard"/>
                <w:sz w:val="44"/>
                <w:szCs w:val="44"/>
              </w:rPr>
              <w:t>Rubens</w:t>
            </w:r>
            <w:r w:rsidR="00866F8A" w:rsidRPr="008978FC">
              <w:rPr>
                <w:rFonts w:ascii="Cursive standard" w:eastAsia="Cursive standard" w:hAnsi="Cursive standard" w:cs="Cursive standard"/>
                <w:sz w:val="44"/>
                <w:szCs w:val="44"/>
              </w:rPr>
              <w:t xml:space="preserve"> (</w:t>
            </w:r>
            <w:r w:rsidRPr="008978FC">
              <w:rPr>
                <w:rFonts w:ascii="Cursive standard" w:eastAsia="Cursive standard" w:hAnsi="Cursive standard" w:cs="Cursive standard"/>
                <w:sz w:val="44"/>
                <w:szCs w:val="44"/>
              </w:rPr>
              <w:t>Pierre Paul</w:t>
            </w:r>
            <w:r w:rsidR="00866F8A" w:rsidRPr="008978FC">
              <w:rPr>
                <w:rFonts w:ascii="Cursive standard" w:eastAsia="Cursive standard" w:hAnsi="Cursive standard" w:cs="Cursive standard"/>
                <w:sz w:val="44"/>
                <w:szCs w:val="44"/>
              </w:rPr>
              <w:t>)</w:t>
            </w:r>
          </w:p>
        </w:tc>
      </w:tr>
    </w:tbl>
    <w:p w:rsidR="00866F8A" w:rsidRPr="00187B9D" w:rsidRDefault="00866F8A" w:rsidP="00866F8A">
      <w:pPr>
        <w:spacing w:after="0"/>
        <w:ind w:left="-874"/>
        <w:jc w:val="both"/>
      </w:pPr>
      <w:r w:rsidRPr="00187B9D">
        <w:rPr>
          <w:rFonts w:ascii="Times New Roman" w:eastAsia="Times New Roman" w:hAnsi="Times New Roman" w:cs="Times New Roman"/>
          <w:sz w:val="20"/>
        </w:rPr>
        <w:t xml:space="preserve"> </w:t>
      </w:r>
    </w:p>
    <w:p w:rsidR="002A2C65" w:rsidRPr="00187B9D" w:rsidRDefault="002A2C65" w:rsidP="002A2C65">
      <w:pPr>
        <w:spacing w:after="0"/>
        <w:ind w:left="-874"/>
        <w:jc w:val="both"/>
      </w:pPr>
    </w:p>
    <w:p w:rsidR="002A2C65" w:rsidRPr="00187B9D" w:rsidRDefault="002A2C65" w:rsidP="002A2C65">
      <w:pPr>
        <w:spacing w:after="1001"/>
        <w:ind w:left="-874"/>
        <w:jc w:val="both"/>
      </w:pPr>
    </w:p>
    <w:p w:rsidR="00052C5B" w:rsidRPr="00187B9D" w:rsidRDefault="002A2C65" w:rsidP="00344C85">
      <w:pPr>
        <w:spacing w:after="0"/>
        <w:ind w:left="-874"/>
        <w:jc w:val="both"/>
      </w:pPr>
      <w:r w:rsidRPr="00187B9D">
        <w:rPr>
          <w:rFonts w:ascii="Times New Roman" w:eastAsia="Times New Roman" w:hAnsi="Times New Roman" w:cs="Times New Roman"/>
          <w:sz w:val="20"/>
        </w:rPr>
        <w:t xml:space="preserve"> </w:t>
      </w:r>
    </w:p>
    <w:p w:rsidR="00052C5B" w:rsidRPr="00187B9D" w:rsidRDefault="008D709B">
      <w:pPr>
        <w:spacing w:after="0"/>
        <w:ind w:left="-874"/>
        <w:jc w:val="both"/>
      </w:pPr>
      <w:r w:rsidRPr="00187B9D">
        <w:rPr>
          <w:rFonts w:ascii="Times New Roman" w:eastAsia="Times New Roman" w:hAnsi="Times New Roman" w:cs="Times New Roman"/>
          <w:sz w:val="20"/>
        </w:rPr>
        <w:t xml:space="preserve"> </w:t>
      </w:r>
    </w:p>
    <w:sectPr w:rsidR="00052C5B" w:rsidRPr="00187B9D">
      <w:pgSz w:w="11904" w:h="16836"/>
      <w:pgMar w:top="723" w:right="1440" w:bottom="8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5B"/>
    <w:rsid w:val="000121F8"/>
    <w:rsid w:val="00052C5B"/>
    <w:rsid w:val="000719E5"/>
    <w:rsid w:val="000B0C19"/>
    <w:rsid w:val="000C2CD9"/>
    <w:rsid w:val="001205F4"/>
    <w:rsid w:val="00187B9D"/>
    <w:rsid w:val="00211ED3"/>
    <w:rsid w:val="00281597"/>
    <w:rsid w:val="002A2C65"/>
    <w:rsid w:val="002F7931"/>
    <w:rsid w:val="003225DD"/>
    <w:rsid w:val="00344C85"/>
    <w:rsid w:val="003A18EC"/>
    <w:rsid w:val="003B1340"/>
    <w:rsid w:val="004019AD"/>
    <w:rsid w:val="00490082"/>
    <w:rsid w:val="0049570F"/>
    <w:rsid w:val="00582CE3"/>
    <w:rsid w:val="00674CA0"/>
    <w:rsid w:val="00677167"/>
    <w:rsid w:val="006B2500"/>
    <w:rsid w:val="006D7D29"/>
    <w:rsid w:val="00721835"/>
    <w:rsid w:val="007C3663"/>
    <w:rsid w:val="007C73CD"/>
    <w:rsid w:val="00866F8A"/>
    <w:rsid w:val="0087432B"/>
    <w:rsid w:val="008978FC"/>
    <w:rsid w:val="008C42C3"/>
    <w:rsid w:val="008D709B"/>
    <w:rsid w:val="008F0166"/>
    <w:rsid w:val="009A795C"/>
    <w:rsid w:val="009E02AE"/>
    <w:rsid w:val="00A24D2D"/>
    <w:rsid w:val="00A26F96"/>
    <w:rsid w:val="00A567CF"/>
    <w:rsid w:val="00AA4A45"/>
    <w:rsid w:val="00AA58B2"/>
    <w:rsid w:val="00AF3BCE"/>
    <w:rsid w:val="00B5201F"/>
    <w:rsid w:val="00BC0A82"/>
    <w:rsid w:val="00BE584E"/>
    <w:rsid w:val="00C16110"/>
    <w:rsid w:val="00C61976"/>
    <w:rsid w:val="00E10ECC"/>
    <w:rsid w:val="00E270F4"/>
    <w:rsid w:val="00F50449"/>
    <w:rsid w:val="00F913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DF348"/>
  <w15:docId w15:val="{FC494D25-711E-40CA-94CA-C60E8214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58B2"/>
  </w:style>
  <w:style w:type="paragraph" w:styleId="Titre1">
    <w:name w:val="heading 1"/>
    <w:basedOn w:val="Normal"/>
    <w:next w:val="Normal"/>
    <w:link w:val="Titre1Car"/>
    <w:uiPriority w:val="9"/>
    <w:qFormat/>
    <w:rsid w:val="00AA58B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basedOn w:val="Normal"/>
    <w:next w:val="Normal"/>
    <w:link w:val="Titre2Car"/>
    <w:uiPriority w:val="9"/>
    <w:semiHidden/>
    <w:unhideWhenUsed/>
    <w:qFormat/>
    <w:rsid w:val="00AA58B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AA58B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AA58B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semiHidden/>
    <w:unhideWhenUsed/>
    <w:qFormat/>
    <w:rsid w:val="00AA58B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AA58B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AA58B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AA58B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AA58B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3A18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A18EC"/>
    <w:rPr>
      <w:rFonts w:ascii="Segoe UI" w:eastAsia="Calibri" w:hAnsi="Segoe UI" w:cs="Segoe UI"/>
      <w:color w:val="000000"/>
      <w:sz w:val="18"/>
      <w:szCs w:val="18"/>
    </w:rPr>
  </w:style>
  <w:style w:type="paragraph" w:styleId="NormalWeb">
    <w:name w:val="Normal (Web)"/>
    <w:basedOn w:val="Normal"/>
    <w:uiPriority w:val="99"/>
    <w:unhideWhenUsed/>
    <w:rsid w:val="007C3663"/>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7C3663"/>
    <w:rPr>
      <w:color w:val="0000FF"/>
      <w:u w:val="single"/>
    </w:rPr>
  </w:style>
  <w:style w:type="character" w:customStyle="1" w:styleId="Titre1Car">
    <w:name w:val="Titre 1 Car"/>
    <w:basedOn w:val="Policepardfaut"/>
    <w:link w:val="Titre1"/>
    <w:uiPriority w:val="9"/>
    <w:rsid w:val="00AA58B2"/>
    <w:rPr>
      <w:rFonts w:asciiTheme="majorHAnsi" w:eastAsiaTheme="majorEastAsia" w:hAnsiTheme="majorHAnsi" w:cstheme="majorBidi"/>
      <w:color w:val="1F3864" w:themeColor="accent1" w:themeShade="80"/>
      <w:sz w:val="36"/>
      <w:szCs w:val="36"/>
    </w:rPr>
  </w:style>
  <w:style w:type="character" w:customStyle="1" w:styleId="Titre2Car">
    <w:name w:val="Titre 2 Car"/>
    <w:basedOn w:val="Policepardfaut"/>
    <w:link w:val="Titre2"/>
    <w:uiPriority w:val="9"/>
    <w:semiHidden/>
    <w:rsid w:val="00AA58B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AA58B2"/>
    <w:rPr>
      <w:rFonts w:asciiTheme="majorHAnsi" w:eastAsiaTheme="majorEastAsia" w:hAnsiTheme="majorHAnsi" w:cstheme="majorBidi"/>
      <w:color w:val="2F5496" w:themeColor="accent1" w:themeShade="BF"/>
      <w:sz w:val="28"/>
      <w:szCs w:val="28"/>
    </w:rPr>
  </w:style>
  <w:style w:type="character" w:customStyle="1" w:styleId="Titre4Car">
    <w:name w:val="Titre 4 Car"/>
    <w:basedOn w:val="Policepardfaut"/>
    <w:link w:val="Titre4"/>
    <w:uiPriority w:val="9"/>
    <w:semiHidden/>
    <w:rsid w:val="00AA58B2"/>
    <w:rPr>
      <w:rFonts w:asciiTheme="majorHAnsi" w:eastAsiaTheme="majorEastAsia" w:hAnsiTheme="majorHAnsi" w:cstheme="majorBidi"/>
      <w:color w:val="2F5496" w:themeColor="accent1" w:themeShade="BF"/>
      <w:sz w:val="24"/>
      <w:szCs w:val="24"/>
    </w:rPr>
  </w:style>
  <w:style w:type="character" w:customStyle="1" w:styleId="Titre5Car">
    <w:name w:val="Titre 5 Car"/>
    <w:basedOn w:val="Policepardfaut"/>
    <w:link w:val="Titre5"/>
    <w:uiPriority w:val="9"/>
    <w:semiHidden/>
    <w:rsid w:val="00AA58B2"/>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sid w:val="00AA58B2"/>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AA58B2"/>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AA58B2"/>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AA58B2"/>
    <w:rPr>
      <w:rFonts w:asciiTheme="majorHAnsi" w:eastAsiaTheme="majorEastAsia" w:hAnsiTheme="majorHAnsi" w:cstheme="majorBidi"/>
      <w:i/>
      <w:iCs/>
      <w:color w:val="1F3864" w:themeColor="accent1" w:themeShade="80"/>
    </w:rPr>
  </w:style>
  <w:style w:type="paragraph" w:styleId="Lgende">
    <w:name w:val="caption"/>
    <w:basedOn w:val="Normal"/>
    <w:next w:val="Normal"/>
    <w:uiPriority w:val="35"/>
    <w:semiHidden/>
    <w:unhideWhenUsed/>
    <w:qFormat/>
    <w:rsid w:val="00AA58B2"/>
    <w:pPr>
      <w:spacing w:line="240" w:lineRule="auto"/>
    </w:pPr>
    <w:rPr>
      <w:b/>
      <w:bCs/>
      <w:smallCaps/>
      <w:color w:val="44546A" w:themeColor="text2"/>
    </w:rPr>
  </w:style>
  <w:style w:type="paragraph" w:styleId="Titre">
    <w:name w:val="Title"/>
    <w:basedOn w:val="Normal"/>
    <w:next w:val="Normal"/>
    <w:link w:val="TitreCar"/>
    <w:uiPriority w:val="10"/>
    <w:qFormat/>
    <w:rsid w:val="00AA58B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AA58B2"/>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AA58B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AA58B2"/>
    <w:rPr>
      <w:rFonts w:asciiTheme="majorHAnsi" w:eastAsiaTheme="majorEastAsia" w:hAnsiTheme="majorHAnsi" w:cstheme="majorBidi"/>
      <w:color w:val="4472C4" w:themeColor="accent1"/>
      <w:sz w:val="28"/>
      <w:szCs w:val="28"/>
    </w:rPr>
  </w:style>
  <w:style w:type="character" w:styleId="lev">
    <w:name w:val="Strong"/>
    <w:basedOn w:val="Policepardfaut"/>
    <w:uiPriority w:val="22"/>
    <w:qFormat/>
    <w:rsid w:val="00AA58B2"/>
    <w:rPr>
      <w:b/>
      <w:bCs/>
    </w:rPr>
  </w:style>
  <w:style w:type="character" w:styleId="Accentuation">
    <w:name w:val="Emphasis"/>
    <w:basedOn w:val="Policepardfaut"/>
    <w:uiPriority w:val="20"/>
    <w:qFormat/>
    <w:rsid w:val="00AA58B2"/>
    <w:rPr>
      <w:i/>
      <w:iCs/>
    </w:rPr>
  </w:style>
  <w:style w:type="paragraph" w:styleId="Sansinterligne">
    <w:name w:val="No Spacing"/>
    <w:uiPriority w:val="1"/>
    <w:qFormat/>
    <w:rsid w:val="00AA58B2"/>
    <w:pPr>
      <w:spacing w:after="0" w:line="240" w:lineRule="auto"/>
    </w:pPr>
  </w:style>
  <w:style w:type="paragraph" w:styleId="Citation">
    <w:name w:val="Quote"/>
    <w:basedOn w:val="Normal"/>
    <w:next w:val="Normal"/>
    <w:link w:val="CitationCar"/>
    <w:uiPriority w:val="29"/>
    <w:qFormat/>
    <w:rsid w:val="00AA58B2"/>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AA58B2"/>
    <w:rPr>
      <w:color w:val="44546A" w:themeColor="text2"/>
      <w:sz w:val="24"/>
      <w:szCs w:val="24"/>
    </w:rPr>
  </w:style>
  <w:style w:type="paragraph" w:styleId="Citationintense">
    <w:name w:val="Intense Quote"/>
    <w:basedOn w:val="Normal"/>
    <w:next w:val="Normal"/>
    <w:link w:val="CitationintenseCar"/>
    <w:uiPriority w:val="30"/>
    <w:qFormat/>
    <w:rsid w:val="00AA58B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AA58B2"/>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AA58B2"/>
    <w:rPr>
      <w:i/>
      <w:iCs/>
      <w:color w:val="595959" w:themeColor="text1" w:themeTint="A6"/>
    </w:rPr>
  </w:style>
  <w:style w:type="character" w:styleId="Emphaseintense">
    <w:name w:val="Intense Emphasis"/>
    <w:basedOn w:val="Policepardfaut"/>
    <w:uiPriority w:val="21"/>
    <w:qFormat/>
    <w:rsid w:val="00AA58B2"/>
    <w:rPr>
      <w:b/>
      <w:bCs/>
      <w:i/>
      <w:iCs/>
    </w:rPr>
  </w:style>
  <w:style w:type="character" w:styleId="Rfrenceple">
    <w:name w:val="Subtle Reference"/>
    <w:basedOn w:val="Policepardfaut"/>
    <w:uiPriority w:val="31"/>
    <w:qFormat/>
    <w:rsid w:val="00AA58B2"/>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AA58B2"/>
    <w:rPr>
      <w:b/>
      <w:bCs/>
      <w:smallCaps/>
      <w:color w:val="44546A" w:themeColor="text2"/>
      <w:u w:val="single"/>
    </w:rPr>
  </w:style>
  <w:style w:type="character" w:styleId="Titredulivre">
    <w:name w:val="Book Title"/>
    <w:basedOn w:val="Policepardfaut"/>
    <w:uiPriority w:val="33"/>
    <w:qFormat/>
    <w:rsid w:val="00AA58B2"/>
    <w:rPr>
      <w:b/>
      <w:bCs/>
      <w:smallCaps/>
      <w:spacing w:val="10"/>
    </w:rPr>
  </w:style>
  <w:style w:type="paragraph" w:styleId="En-ttedetabledesmatires">
    <w:name w:val="TOC Heading"/>
    <w:basedOn w:val="Titre1"/>
    <w:next w:val="Normal"/>
    <w:uiPriority w:val="39"/>
    <w:semiHidden/>
    <w:unhideWhenUsed/>
    <w:qFormat/>
    <w:rsid w:val="00AA58B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686402">
      <w:bodyDiv w:val="1"/>
      <w:marLeft w:val="0"/>
      <w:marRight w:val="0"/>
      <w:marTop w:val="0"/>
      <w:marBottom w:val="0"/>
      <w:divBdr>
        <w:top w:val="none" w:sz="0" w:space="0" w:color="auto"/>
        <w:left w:val="none" w:sz="0" w:space="0" w:color="auto"/>
        <w:bottom w:val="none" w:sz="0" w:space="0" w:color="auto"/>
        <w:right w:val="none" w:sz="0" w:space="0" w:color="auto"/>
      </w:divBdr>
    </w:div>
    <w:div w:id="890964749">
      <w:bodyDiv w:val="1"/>
      <w:marLeft w:val="0"/>
      <w:marRight w:val="0"/>
      <w:marTop w:val="0"/>
      <w:marBottom w:val="0"/>
      <w:divBdr>
        <w:top w:val="none" w:sz="0" w:space="0" w:color="auto"/>
        <w:left w:val="none" w:sz="0" w:space="0" w:color="auto"/>
        <w:bottom w:val="none" w:sz="0" w:space="0" w:color="auto"/>
        <w:right w:val="none" w:sz="0" w:space="0" w:color="auto"/>
      </w:divBdr>
    </w:div>
    <w:div w:id="1607231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6</Pages>
  <Words>1086</Words>
  <Characters>5979</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cp:lastModifiedBy>alexandra</cp:lastModifiedBy>
  <cp:revision>9</cp:revision>
  <cp:lastPrinted>2018-01-18T18:10:00Z</cp:lastPrinted>
  <dcterms:created xsi:type="dcterms:W3CDTF">2018-03-02T15:11:00Z</dcterms:created>
  <dcterms:modified xsi:type="dcterms:W3CDTF">2018-03-30T09:00:00Z</dcterms:modified>
</cp:coreProperties>
</file>